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B889A" w14:textId="6386CA4B" w:rsidR="00027A2F" w:rsidRPr="009C3194" w:rsidRDefault="00E8168E" w:rsidP="009C3194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壳牌</w:t>
      </w:r>
      <w:r w:rsidR="00027A2F" w:rsidRPr="009C3194">
        <w:rPr>
          <w:rFonts w:hint="eastAsia"/>
          <w:sz w:val="36"/>
          <w:szCs w:val="36"/>
        </w:rPr>
        <w:t>充电桩平台</w:t>
      </w:r>
      <w:r w:rsidR="007C650A">
        <w:rPr>
          <w:rFonts w:hint="eastAsia"/>
          <w:sz w:val="36"/>
          <w:szCs w:val="36"/>
        </w:rPr>
        <w:t>停</w:t>
      </w:r>
      <w:r w:rsidR="00027A2F" w:rsidRPr="009C3194">
        <w:rPr>
          <w:rFonts w:hint="eastAsia"/>
          <w:sz w:val="36"/>
          <w:szCs w:val="36"/>
        </w:rPr>
        <w:t>车场系统</w:t>
      </w:r>
      <w:r>
        <w:rPr>
          <w:rFonts w:hint="eastAsia"/>
          <w:sz w:val="36"/>
          <w:szCs w:val="36"/>
        </w:rPr>
        <w:t>需求说明</w:t>
      </w:r>
    </w:p>
    <w:p w14:paraId="5434466C" w14:textId="77777777" w:rsidR="00027A2F" w:rsidRDefault="00027A2F" w:rsidP="00136B4C"/>
    <w:p w14:paraId="747E8C33" w14:textId="77777777" w:rsidR="00027A2F" w:rsidRPr="009C3194" w:rsidRDefault="00027A2F" w:rsidP="009C3194">
      <w:pPr>
        <w:spacing w:line="276" w:lineRule="auto"/>
        <w:rPr>
          <w:sz w:val="24"/>
          <w:szCs w:val="24"/>
        </w:rPr>
      </w:pPr>
    </w:p>
    <w:p w14:paraId="35D5811B" w14:textId="77777777" w:rsidR="00027A2F" w:rsidRPr="009C3194" w:rsidRDefault="00027A2F" w:rsidP="009C3194">
      <w:pPr>
        <w:pStyle w:val="ListParagraph"/>
        <w:numPr>
          <w:ilvl w:val="0"/>
          <w:numId w:val="4"/>
        </w:numPr>
        <w:spacing w:line="276" w:lineRule="auto"/>
        <w:ind w:firstLineChars="0"/>
        <w:rPr>
          <w:sz w:val="24"/>
          <w:szCs w:val="24"/>
        </w:rPr>
      </w:pPr>
      <w:r w:rsidRPr="009C3194">
        <w:rPr>
          <w:rFonts w:hint="eastAsia"/>
          <w:sz w:val="24"/>
          <w:szCs w:val="24"/>
        </w:rPr>
        <w:t>概况</w:t>
      </w:r>
    </w:p>
    <w:p w14:paraId="5AC6B6F5" w14:textId="2AE5C82F" w:rsidR="00027A2F" w:rsidRPr="009C3194" w:rsidRDefault="00287309" w:rsidP="009C3194">
      <w:pPr>
        <w:spacing w:line="276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027A2F" w:rsidRPr="009C3194">
        <w:rPr>
          <w:sz w:val="24"/>
          <w:szCs w:val="24"/>
        </w:rPr>
        <w:t>本文档为描述</w:t>
      </w:r>
      <w:r w:rsidR="0098532D">
        <w:rPr>
          <w:rFonts w:hint="eastAsia"/>
          <w:sz w:val="24"/>
          <w:szCs w:val="24"/>
        </w:rPr>
        <w:t>壳牌</w:t>
      </w:r>
      <w:r w:rsidR="00027A2F" w:rsidRPr="009C3194">
        <w:rPr>
          <w:sz w:val="24"/>
          <w:szCs w:val="24"/>
        </w:rPr>
        <w:t>充电桩平台与停车场系统对接相关业务场景</w:t>
      </w:r>
      <w:r w:rsidR="00F61111">
        <w:rPr>
          <w:rFonts w:hint="eastAsia"/>
          <w:sz w:val="24"/>
          <w:szCs w:val="24"/>
        </w:rPr>
        <w:t>的</w:t>
      </w:r>
      <w:r w:rsidR="00027A2F" w:rsidRPr="009C3194">
        <w:rPr>
          <w:sz w:val="24"/>
          <w:szCs w:val="24"/>
        </w:rPr>
        <w:t>需求</w:t>
      </w:r>
      <w:r w:rsidR="00F61111">
        <w:rPr>
          <w:rFonts w:hint="eastAsia"/>
          <w:sz w:val="24"/>
          <w:szCs w:val="24"/>
        </w:rPr>
        <w:t>说明</w:t>
      </w:r>
      <w:r w:rsidR="00027A2F" w:rsidRPr="009C3194">
        <w:rPr>
          <w:sz w:val="24"/>
          <w:szCs w:val="24"/>
        </w:rPr>
        <w:t>。</w:t>
      </w:r>
    </w:p>
    <w:p w14:paraId="1465C028" w14:textId="77777777" w:rsidR="00027A2F" w:rsidRPr="009C3194" w:rsidRDefault="00027A2F" w:rsidP="009C3194">
      <w:pPr>
        <w:pStyle w:val="ListParagraph"/>
        <w:numPr>
          <w:ilvl w:val="0"/>
          <w:numId w:val="4"/>
        </w:numPr>
        <w:spacing w:line="276" w:lineRule="auto"/>
        <w:ind w:firstLineChars="0"/>
        <w:rPr>
          <w:sz w:val="24"/>
          <w:szCs w:val="24"/>
        </w:rPr>
      </w:pPr>
      <w:r w:rsidRPr="009C3194">
        <w:rPr>
          <w:rFonts w:hint="eastAsia"/>
          <w:sz w:val="24"/>
          <w:szCs w:val="24"/>
        </w:rPr>
        <w:t>需求说明</w:t>
      </w:r>
    </w:p>
    <w:p w14:paraId="1E896845" w14:textId="3067457B" w:rsidR="00027A2F" w:rsidRPr="009C3194" w:rsidRDefault="007C0B70" w:rsidP="009C3194">
      <w:pPr>
        <w:pStyle w:val="ListParagraph"/>
        <w:numPr>
          <w:ilvl w:val="0"/>
          <w:numId w:val="5"/>
        </w:numPr>
        <w:spacing w:line="276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壳牌</w:t>
      </w:r>
      <w:r w:rsidR="00027A2F" w:rsidRPr="009C3194">
        <w:rPr>
          <w:rFonts w:hint="eastAsia"/>
          <w:sz w:val="24"/>
          <w:szCs w:val="24"/>
        </w:rPr>
        <w:t>充电桩系统是</w:t>
      </w:r>
      <w:r>
        <w:rPr>
          <w:rFonts w:hint="eastAsia"/>
          <w:sz w:val="24"/>
          <w:szCs w:val="24"/>
        </w:rPr>
        <w:t>充电</w:t>
      </w:r>
      <w:r w:rsidR="00027A2F" w:rsidRPr="009C3194">
        <w:rPr>
          <w:rFonts w:hint="eastAsia"/>
          <w:sz w:val="24"/>
          <w:szCs w:val="24"/>
        </w:rPr>
        <w:t>平台类系统</w:t>
      </w:r>
    </w:p>
    <w:p w14:paraId="1871D937" w14:textId="2CB8B024" w:rsidR="00027A2F" w:rsidRPr="009C3194" w:rsidRDefault="009061EA" w:rsidP="009C3194">
      <w:pPr>
        <w:pStyle w:val="ListParagraph"/>
        <w:numPr>
          <w:ilvl w:val="0"/>
          <w:numId w:val="5"/>
        </w:numPr>
        <w:spacing w:line="276" w:lineRule="auto"/>
        <w:ind w:firstLineChars="0"/>
        <w:rPr>
          <w:sz w:val="24"/>
          <w:szCs w:val="24"/>
        </w:rPr>
      </w:pPr>
      <w:r w:rsidRPr="009C3194">
        <w:rPr>
          <w:rFonts w:hint="eastAsia"/>
          <w:sz w:val="24"/>
          <w:szCs w:val="24"/>
        </w:rPr>
        <w:t>在充电完成后，</w:t>
      </w:r>
      <w:r w:rsidR="00AA4536">
        <w:rPr>
          <w:rFonts w:hint="eastAsia"/>
          <w:sz w:val="24"/>
          <w:szCs w:val="24"/>
        </w:rPr>
        <w:t>壳牌</w:t>
      </w:r>
      <w:r w:rsidRPr="009C3194">
        <w:rPr>
          <w:rFonts w:hint="eastAsia"/>
          <w:sz w:val="24"/>
          <w:szCs w:val="24"/>
        </w:rPr>
        <w:t>充电桩平台主动向</w:t>
      </w:r>
      <w:r w:rsidR="00027A2F" w:rsidRPr="009C3194">
        <w:rPr>
          <w:rFonts w:hint="eastAsia"/>
          <w:sz w:val="24"/>
          <w:szCs w:val="24"/>
        </w:rPr>
        <w:t>停车</w:t>
      </w:r>
      <w:r w:rsidRPr="009C3194">
        <w:rPr>
          <w:rFonts w:hint="eastAsia"/>
          <w:sz w:val="24"/>
          <w:szCs w:val="24"/>
        </w:rPr>
        <w:t>场</w:t>
      </w:r>
      <w:r w:rsidR="00027A2F" w:rsidRPr="009C3194">
        <w:rPr>
          <w:rFonts w:hint="eastAsia"/>
          <w:sz w:val="24"/>
          <w:szCs w:val="24"/>
        </w:rPr>
        <w:t>系统</w:t>
      </w:r>
      <w:r w:rsidR="00AA4536">
        <w:rPr>
          <w:rFonts w:hint="eastAsia"/>
          <w:sz w:val="24"/>
          <w:szCs w:val="24"/>
        </w:rPr>
        <w:t>推</w:t>
      </w:r>
      <w:r w:rsidR="00027A2F" w:rsidRPr="009C3194">
        <w:rPr>
          <w:rFonts w:hint="eastAsia"/>
          <w:sz w:val="24"/>
          <w:szCs w:val="24"/>
        </w:rPr>
        <w:t>送</w:t>
      </w:r>
      <w:r w:rsidR="00B8560C">
        <w:rPr>
          <w:rFonts w:hint="eastAsia"/>
          <w:sz w:val="24"/>
          <w:szCs w:val="24"/>
        </w:rPr>
        <w:t>充电订单减免信息</w:t>
      </w:r>
    </w:p>
    <w:p w14:paraId="62A6C4A8" w14:textId="43563018" w:rsidR="00A42AD2" w:rsidRPr="009C3194" w:rsidRDefault="00027A2F" w:rsidP="009C3194">
      <w:pPr>
        <w:pStyle w:val="ListParagraph"/>
        <w:numPr>
          <w:ilvl w:val="0"/>
          <w:numId w:val="5"/>
        </w:numPr>
        <w:spacing w:line="276" w:lineRule="auto"/>
        <w:ind w:firstLineChars="0"/>
        <w:rPr>
          <w:sz w:val="24"/>
          <w:szCs w:val="24"/>
        </w:rPr>
      </w:pPr>
      <w:r w:rsidRPr="009C3194">
        <w:rPr>
          <w:rFonts w:hint="eastAsia"/>
          <w:sz w:val="24"/>
          <w:szCs w:val="24"/>
        </w:rPr>
        <w:t>停车系统实现车牌识别，时长减免计算，并进行收费</w:t>
      </w:r>
      <w:r w:rsidR="004D4236">
        <w:rPr>
          <w:rFonts w:hint="eastAsia"/>
          <w:sz w:val="24"/>
          <w:szCs w:val="24"/>
        </w:rPr>
        <w:t>，并返回减免结果状态</w:t>
      </w:r>
    </w:p>
    <w:p w14:paraId="32D34B48" w14:textId="26401220" w:rsidR="00027A2F" w:rsidRPr="009C3194" w:rsidRDefault="00287309" w:rsidP="009C3194">
      <w:pPr>
        <w:pStyle w:val="ListParagraph"/>
        <w:numPr>
          <w:ilvl w:val="0"/>
          <w:numId w:val="5"/>
        </w:numPr>
        <w:spacing w:line="276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接口必须</w:t>
      </w:r>
      <w:r w:rsidR="00A42AD2" w:rsidRPr="009C3194">
        <w:rPr>
          <w:sz w:val="24"/>
          <w:szCs w:val="24"/>
        </w:rPr>
        <w:t>采用</w:t>
      </w:r>
      <w:r w:rsidR="00A42AD2" w:rsidRPr="009C319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https</w:t>
      </w:r>
      <w:r>
        <w:rPr>
          <w:rFonts w:hint="eastAsia"/>
          <w:sz w:val="24"/>
          <w:szCs w:val="24"/>
        </w:rPr>
        <w:t>协议来保证传输数据安全</w:t>
      </w:r>
    </w:p>
    <w:p w14:paraId="4DC1FF05" w14:textId="16C4FFDC" w:rsidR="00027A2F" w:rsidRPr="00B8560C" w:rsidRDefault="00A42AD2" w:rsidP="00B8560C">
      <w:pPr>
        <w:pStyle w:val="ListParagraph"/>
        <w:numPr>
          <w:ilvl w:val="0"/>
          <w:numId w:val="5"/>
        </w:numPr>
        <w:spacing w:line="276" w:lineRule="auto"/>
        <w:ind w:firstLineChars="0"/>
        <w:rPr>
          <w:sz w:val="24"/>
          <w:szCs w:val="24"/>
        </w:rPr>
      </w:pPr>
      <w:r w:rsidRPr="00B8560C">
        <w:rPr>
          <w:rFonts w:hint="eastAsia"/>
          <w:sz w:val="24"/>
          <w:szCs w:val="24"/>
        </w:rPr>
        <w:t>具有相应的安全加密机制</w:t>
      </w:r>
      <w:r w:rsidR="00B8560C" w:rsidRPr="009C3194">
        <w:rPr>
          <w:rFonts w:hint="eastAsia"/>
          <w:sz w:val="24"/>
          <w:szCs w:val="24"/>
        </w:rPr>
        <w:t>（如</w:t>
      </w:r>
      <w:r w:rsidR="00B8560C" w:rsidRPr="009C3194">
        <w:rPr>
          <w:rFonts w:hint="eastAsia"/>
          <w:sz w:val="24"/>
          <w:szCs w:val="24"/>
        </w:rPr>
        <w:t>sha</w:t>
      </w:r>
      <w:r w:rsidR="00B8560C" w:rsidRPr="009C3194">
        <w:rPr>
          <w:rFonts w:hint="eastAsia"/>
          <w:sz w:val="24"/>
          <w:szCs w:val="24"/>
        </w:rPr>
        <w:t>加密，或</w:t>
      </w:r>
      <w:r w:rsidR="00B8560C" w:rsidRPr="009C3194">
        <w:rPr>
          <w:rFonts w:hint="eastAsia"/>
          <w:sz w:val="24"/>
          <w:szCs w:val="24"/>
        </w:rPr>
        <w:t>IP</w:t>
      </w:r>
      <w:r w:rsidR="00B8560C" w:rsidRPr="009C3194">
        <w:rPr>
          <w:rFonts w:hint="eastAsia"/>
          <w:sz w:val="24"/>
          <w:szCs w:val="24"/>
        </w:rPr>
        <w:t>地址访问限制</w:t>
      </w:r>
      <w:r w:rsidR="00B8560C">
        <w:rPr>
          <w:rFonts w:hint="eastAsia"/>
          <w:sz w:val="24"/>
          <w:szCs w:val="24"/>
        </w:rPr>
        <w:t>）</w:t>
      </w:r>
      <w:r w:rsidRPr="00B8560C">
        <w:rPr>
          <w:rFonts w:hint="eastAsia"/>
          <w:sz w:val="24"/>
          <w:szCs w:val="24"/>
        </w:rPr>
        <w:t>和</w:t>
      </w:r>
      <w:r w:rsidR="00B8560C" w:rsidRPr="00B8560C">
        <w:rPr>
          <w:rFonts w:hint="eastAsia"/>
          <w:sz w:val="24"/>
          <w:szCs w:val="24"/>
        </w:rPr>
        <w:t>幂等</w:t>
      </w:r>
      <w:r w:rsidRPr="00B8560C">
        <w:rPr>
          <w:rFonts w:hint="eastAsia"/>
          <w:sz w:val="24"/>
          <w:szCs w:val="24"/>
        </w:rPr>
        <w:t>限制</w:t>
      </w:r>
      <w:r w:rsidR="00B8560C">
        <w:rPr>
          <w:rFonts w:hint="eastAsia"/>
          <w:sz w:val="24"/>
          <w:szCs w:val="24"/>
        </w:rPr>
        <w:t>机制（预防同一请求多次减免停车时长）</w:t>
      </w:r>
    </w:p>
    <w:sectPr w:rsidR="00027A2F" w:rsidRPr="00B8560C" w:rsidSect="003828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214946" w14:textId="77777777" w:rsidR="000B0D9A" w:rsidRDefault="000B0D9A" w:rsidP="00136B4C">
      <w:r>
        <w:separator/>
      </w:r>
    </w:p>
  </w:endnote>
  <w:endnote w:type="continuationSeparator" w:id="0">
    <w:p w14:paraId="3B9E2425" w14:textId="77777777" w:rsidR="000B0D9A" w:rsidRDefault="000B0D9A" w:rsidP="00136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2CC246" w14:textId="77777777" w:rsidR="000B0D9A" w:rsidRDefault="000B0D9A" w:rsidP="00136B4C">
      <w:r>
        <w:separator/>
      </w:r>
    </w:p>
  </w:footnote>
  <w:footnote w:type="continuationSeparator" w:id="0">
    <w:p w14:paraId="12D07138" w14:textId="77777777" w:rsidR="000B0D9A" w:rsidRDefault="000B0D9A" w:rsidP="00136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9E15A5"/>
    <w:multiLevelType w:val="hybridMultilevel"/>
    <w:tmpl w:val="92FC3F8A"/>
    <w:lvl w:ilvl="0" w:tplc="99029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1FB5E8D"/>
    <w:multiLevelType w:val="hybridMultilevel"/>
    <w:tmpl w:val="B836859E"/>
    <w:lvl w:ilvl="0" w:tplc="FD8A1B1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20" w:hanging="420"/>
      </w:pPr>
    </w:lvl>
    <w:lvl w:ilvl="2" w:tplc="0409001B" w:tentative="1">
      <w:start w:val="1"/>
      <w:numFmt w:val="lowerRoman"/>
      <w:lvlText w:val="%3."/>
      <w:lvlJc w:val="righ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ind w:left="4560" w:hanging="420"/>
      </w:pPr>
    </w:lvl>
  </w:abstractNum>
  <w:abstractNum w:abstractNumId="2" w15:restartNumberingAfterBreak="0">
    <w:nsid w:val="3F2A601C"/>
    <w:multiLevelType w:val="hybridMultilevel"/>
    <w:tmpl w:val="35E89578"/>
    <w:lvl w:ilvl="0" w:tplc="2E8C29BA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496F6735"/>
    <w:multiLevelType w:val="hybridMultilevel"/>
    <w:tmpl w:val="0406D202"/>
    <w:lvl w:ilvl="0" w:tplc="A48E68F6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66EC2FF9"/>
    <w:multiLevelType w:val="hybridMultilevel"/>
    <w:tmpl w:val="1494F4A0"/>
    <w:lvl w:ilvl="0" w:tplc="64625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7585781"/>
    <w:multiLevelType w:val="hybridMultilevel"/>
    <w:tmpl w:val="3A065C24"/>
    <w:lvl w:ilvl="0" w:tplc="FDF414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6" w15:restartNumberingAfterBreak="0">
    <w:nsid w:val="714F3D1E"/>
    <w:multiLevelType w:val="hybridMultilevel"/>
    <w:tmpl w:val="40D6CE94"/>
    <w:lvl w:ilvl="0" w:tplc="0C601482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B6D50DE"/>
    <w:multiLevelType w:val="hybridMultilevel"/>
    <w:tmpl w:val="B836859E"/>
    <w:lvl w:ilvl="0" w:tplc="FD8A1B1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6B4C"/>
    <w:rsid w:val="00027A2F"/>
    <w:rsid w:val="00041F47"/>
    <w:rsid w:val="000B0D9A"/>
    <w:rsid w:val="00136B4C"/>
    <w:rsid w:val="001F2BF6"/>
    <w:rsid w:val="00287309"/>
    <w:rsid w:val="00382866"/>
    <w:rsid w:val="003E46DB"/>
    <w:rsid w:val="00491A98"/>
    <w:rsid w:val="004D4236"/>
    <w:rsid w:val="007451CC"/>
    <w:rsid w:val="007C0B70"/>
    <w:rsid w:val="007C650A"/>
    <w:rsid w:val="009061EA"/>
    <w:rsid w:val="0098532D"/>
    <w:rsid w:val="009C3194"/>
    <w:rsid w:val="00A22E07"/>
    <w:rsid w:val="00A42AD2"/>
    <w:rsid w:val="00AA4536"/>
    <w:rsid w:val="00AC35CB"/>
    <w:rsid w:val="00B8560C"/>
    <w:rsid w:val="00CC281F"/>
    <w:rsid w:val="00E8168E"/>
    <w:rsid w:val="00F61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C510D9"/>
  <w15:docId w15:val="{86AB8937-5089-43AD-93EB-3DD2A3379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866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36B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36B4C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136B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36B4C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136B4C"/>
    <w:pPr>
      <w:ind w:firstLineChars="200" w:firstLine="420"/>
    </w:pPr>
  </w:style>
  <w:style w:type="table" w:styleId="TableGrid">
    <w:name w:val="Table Grid"/>
    <w:basedOn w:val="TableNormal"/>
    <w:uiPriority w:val="59"/>
    <w:rsid w:val="001F2BF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李绍华</dc:creator>
  <cp:keywords/>
  <dc:description/>
  <cp:lastModifiedBy>Zhang, Chenyue JSEC-PTID/RC</cp:lastModifiedBy>
  <cp:revision>14</cp:revision>
  <dcterms:created xsi:type="dcterms:W3CDTF">2021-03-29T03:35:00Z</dcterms:created>
  <dcterms:modified xsi:type="dcterms:W3CDTF">2021-12-17T09:02:00Z</dcterms:modified>
</cp:coreProperties>
</file>