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  <w:bookmarkStart w:id="0" w:name="_Toc454491794"/>
      <w:bookmarkStart w:id="1" w:name="_Toc421526943"/>
    </w:p>
    <w:p>
      <w:pPr>
        <w:spacing w:line="360" w:lineRule="auto"/>
        <w:jc w:val="center"/>
        <w:rPr>
          <w:rFonts w:asciiTheme="minorEastAsia" w:hAnsiTheme="minorEastAsia" w:eastAsiaTheme="minorEastAsia"/>
          <w:b/>
          <w:color w:val="000000" w:themeColor="text1"/>
          <w:sz w:val="36"/>
          <w:szCs w:val="36"/>
        </w:rPr>
      </w:pPr>
      <w:r>
        <w:rPr>
          <w:rFonts w:hint="eastAsia" w:asciiTheme="minorEastAsia" w:hAnsiTheme="minorEastAsia"/>
          <w:b/>
          <w:color w:val="000000" w:themeColor="text1"/>
          <w:sz w:val="36"/>
          <w:szCs w:val="36"/>
        </w:rPr>
        <w:t>道闸系统</w:t>
      </w:r>
      <w:r>
        <w:rPr>
          <w:rFonts w:hint="eastAsia" w:asciiTheme="minorEastAsia" w:hAnsiTheme="minorEastAsia" w:eastAsiaTheme="minorEastAsia"/>
          <w:b/>
          <w:color w:val="000000" w:themeColor="text1"/>
          <w:sz w:val="36"/>
          <w:szCs w:val="36"/>
        </w:rPr>
        <w:t>与云快充服务平台交互协议</w:t>
      </w: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  <w:r>
        <w:rPr>
          <w:rFonts w:hint="eastAsia" w:asciiTheme="minorEastAsia" w:hAnsiTheme="minorEastAsia" w:eastAsiaTheme="minorEastAsia"/>
          <w:color w:val="000000" w:themeColor="text1"/>
          <w:sz w:val="18"/>
          <w:szCs w:val="18"/>
        </w:rPr>
        <w:t>江苏云快充新能源科技有限公司</w:t>
      </w: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center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jc w:val="left"/>
        <w:rPr>
          <w:rFonts w:asciiTheme="minorEastAsia" w:hAnsiTheme="minorEastAsia" w:eastAsiaTheme="minorEastAsia"/>
          <w:color w:val="000000" w:themeColor="text1"/>
          <w:sz w:val="18"/>
          <w:szCs w:val="18"/>
        </w:rPr>
      </w:pPr>
    </w:p>
    <w:p>
      <w:pPr>
        <w:pStyle w:val="16"/>
        <w:tabs>
          <w:tab w:val="right" w:leader="dot" w:pos="8296"/>
        </w:tabs>
      </w:pPr>
    </w:p>
    <w:p>
      <w:pPr>
        <w:pStyle w:val="16"/>
        <w:tabs>
          <w:tab w:val="right" w:leader="dot" w:pos="8296"/>
        </w:tabs>
      </w:pPr>
    </w:p>
    <w:p>
      <w:pPr>
        <w:pStyle w:val="16"/>
        <w:tabs>
          <w:tab w:val="right" w:leader="dot" w:pos="8296"/>
        </w:tabs>
      </w:pPr>
    </w:p>
    <w:p>
      <w:pPr>
        <w:pStyle w:val="16"/>
        <w:tabs>
          <w:tab w:val="right" w:leader="dot" w:pos="8296"/>
        </w:tabs>
      </w:pPr>
    </w:p>
    <w:bookmarkEnd w:id="0"/>
    <w:bookmarkEnd w:id="1"/>
    <w:sdt>
      <w:sdtPr>
        <w:rPr>
          <w:rFonts w:ascii="黑体" w:hAnsi="黑体" w:eastAsia="黑体"/>
          <w:b/>
          <w:bCs/>
          <w:caps/>
          <w:sz w:val="32"/>
          <w:szCs w:val="32"/>
        </w:rPr>
        <w:id w:val="85839956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/>
          <w:b/>
          <w:bCs/>
          <w:caps w:val="0"/>
          <w:sz w:val="21"/>
          <w:szCs w:val="24"/>
          <w:lang w:val="zh-CN"/>
        </w:rPr>
      </w:sdtEndPr>
      <w:sdtContent>
        <w:p>
          <w:pPr>
            <w:pStyle w:val="62"/>
            <w:spacing w:before="624" w:after="312"/>
            <w:jc w:val="center"/>
            <w:rPr>
              <w:rFonts w:ascii="黑体" w:hAnsi="黑体" w:eastAsia="黑体"/>
              <w:b/>
              <w:bCs/>
              <w:caps/>
              <w:sz w:val="32"/>
              <w:szCs w:val="32"/>
            </w:rPr>
          </w:pPr>
        </w:p>
        <w:p>
          <w:pPr>
            <w:pStyle w:val="62"/>
            <w:spacing w:before="624" w:after="312"/>
            <w:jc w:val="center"/>
            <w:rPr>
              <w:rFonts w:ascii="微软雅黑" w:hAnsi="微软雅黑" w:eastAsia="微软雅黑"/>
              <w:b/>
              <w:bCs/>
              <w:sz w:val="32"/>
              <w:szCs w:val="32"/>
            </w:rPr>
          </w:pPr>
          <w:r>
            <w:rPr>
              <w:rFonts w:hint="eastAsia" w:ascii="微软雅黑" w:hAnsi="微软雅黑" w:eastAsia="微软雅黑"/>
              <w:b/>
              <w:bCs/>
              <w:sz w:val="32"/>
              <w:szCs w:val="32"/>
            </w:rPr>
            <w:t>目 录</w:t>
          </w:r>
        </w:p>
        <w:p>
          <w:pPr>
            <w:pStyle w:val="15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rPr>
              <w:rFonts w:ascii="微软雅黑" w:hAnsi="微软雅黑" w:eastAsia="微软雅黑"/>
              <w:b/>
              <w:caps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TOC \o "1-3" \h \z \u </w:instrText>
          </w:r>
          <w:r>
            <w:rPr>
              <w:rFonts w:ascii="微软雅黑" w:hAnsi="微软雅黑" w:eastAsia="微软雅黑"/>
              <w:b/>
              <w:caps/>
            </w:rPr>
            <w:fldChar w:fldCharType="separate"/>
          </w:r>
          <w:r>
            <w:rPr>
              <w:rStyle w:val="22"/>
            </w:rPr>
            <w:fldChar w:fldCharType="begin"/>
          </w:r>
          <w:r>
            <w:rPr>
              <w:rStyle w:val="22"/>
            </w:rPr>
            <w:instrText xml:space="preserve"> </w:instrText>
          </w:r>
          <w:r>
            <w:instrText xml:space="preserve">HYPERLINK \l "_Toc12005893"</w:instrText>
          </w:r>
          <w:r>
            <w:rPr>
              <w:rStyle w:val="22"/>
            </w:rPr>
            <w:instrText xml:space="preserve"> </w:instrText>
          </w:r>
          <w:r>
            <w:rPr>
              <w:rStyle w:val="22"/>
            </w:rPr>
            <w:fldChar w:fldCharType="separate"/>
          </w:r>
          <w:r>
            <w:rPr>
              <w:rStyle w:val="22"/>
              <w:rFonts w:ascii="Arial" w:hAnsi="Arial"/>
              <w:kern w:val="0"/>
            </w:rPr>
            <w:t>1</w:t>
          </w:r>
          <w:r>
            <w:rPr>
              <w:rStyle w:val="22"/>
            </w:rPr>
            <w:t xml:space="preserve"> 接口约定</w:t>
          </w:r>
          <w:r>
            <w:tab/>
          </w:r>
          <w:r>
            <w:fldChar w:fldCharType="begin"/>
          </w:r>
          <w:r>
            <w:instrText xml:space="preserve"> PAGEREF _Toc12005893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Style w:val="22"/>
            </w:rP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"_Toc12005894"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1.1</w:t>
          </w:r>
          <w:r>
            <w:rPr>
              <w:rStyle w:val="22"/>
            </w:rPr>
            <w:t xml:space="preserve"> 访问方式</w:t>
          </w:r>
          <w:r>
            <w:tab/>
          </w:r>
          <w:r>
            <w:fldChar w:fldCharType="begin"/>
          </w:r>
          <w:r>
            <w:instrText xml:space="preserve"> PAGEREF _Toc12005894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"_Toc12005895"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1.1.1</w:t>
          </w:r>
          <w:r>
            <w:rPr>
              <w:rStyle w:val="22"/>
            </w:rPr>
            <w:t xml:space="preserve"> 协议</w:t>
          </w:r>
          <w:r>
            <w:tab/>
          </w:r>
          <w:r>
            <w:fldChar w:fldCharType="begin"/>
          </w:r>
          <w:r>
            <w:instrText xml:space="preserve"> PAGEREF _Toc12005895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"_Toc12005896"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1.1.2</w:t>
          </w:r>
          <w:r>
            <w:rPr>
              <w:rStyle w:val="22"/>
            </w:rPr>
            <w:t xml:space="preserve"> 域名或地址</w:t>
          </w:r>
          <w:r>
            <w:tab/>
          </w:r>
          <w:r>
            <w:fldChar w:fldCharType="begin"/>
          </w:r>
          <w:r>
            <w:instrText xml:space="preserve"> PAGEREF _Toc12005896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"_Toc12005897"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1.1.3</w:t>
          </w:r>
          <w:r>
            <w:rPr>
              <w:rStyle w:val="22"/>
            </w:rPr>
            <w:t xml:space="preserve"> 版本</w:t>
          </w:r>
          <w:r>
            <w:tab/>
          </w:r>
          <w:r>
            <w:fldChar w:fldCharType="begin"/>
          </w:r>
          <w:r>
            <w:instrText xml:space="preserve"> PAGEREF _Toc12005897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"_Toc12005898"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1.1.4</w:t>
          </w:r>
          <w:r>
            <w:rPr>
              <w:rStyle w:val="22"/>
            </w:rPr>
            <w:t xml:space="preserve"> 接口名称</w:t>
          </w:r>
          <w:r>
            <w:tab/>
          </w:r>
          <w:r>
            <w:fldChar w:fldCharType="begin"/>
          </w:r>
          <w:r>
            <w:instrText xml:space="preserve"> PAGEREF _Toc12005898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"_Toc12005899"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1.2</w:t>
          </w:r>
          <w:r>
            <w:rPr>
              <w:rStyle w:val="22"/>
            </w:rPr>
            <w:t xml:space="preserve"> 数据格式</w:t>
          </w:r>
          <w:r>
            <w:tab/>
          </w:r>
          <w:r>
            <w:fldChar w:fldCharType="begin"/>
          </w:r>
          <w:r>
            <w:instrText xml:space="preserve"> PAGEREF _Toc12005899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"_Toc12005900"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1.3</w:t>
          </w:r>
          <w:r>
            <w:rPr>
              <w:rStyle w:val="22"/>
            </w:rPr>
            <w:t xml:space="preserve"> 数据格式示例</w:t>
          </w:r>
          <w:r>
            <w:tab/>
          </w:r>
          <w:r>
            <w:fldChar w:fldCharType="begin"/>
          </w:r>
          <w:r>
            <w:instrText xml:space="preserve"> PAGEREF _Toc12005900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"_Toc12005901" </w:instrText>
          </w:r>
          <w:r>
            <w:fldChar w:fldCharType="separate"/>
          </w:r>
          <w:r>
            <w:rPr>
              <w:rStyle w:val="22"/>
              <w:rFonts w:ascii="Arial" w:hAnsi="Arial"/>
              <w:kern w:val="0"/>
            </w:rPr>
            <w:t>2</w:t>
          </w:r>
          <w:r>
            <w:rPr>
              <w:rStyle w:val="22"/>
            </w:rPr>
            <w:t xml:space="preserve"> 接口说明</w:t>
          </w:r>
          <w:r>
            <w:tab/>
          </w:r>
          <w:r>
            <w:fldChar w:fldCharType="begin"/>
          </w:r>
          <w:r>
            <w:instrText xml:space="preserve"> PAGEREF _Toc12005901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"_Toc12005902"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2.1</w:t>
          </w:r>
          <w:r>
            <w:rPr>
              <w:rStyle w:val="22"/>
            </w:rPr>
            <w:t xml:space="preserve"> 签名算法</w:t>
          </w:r>
          <w:r>
            <w:tab/>
          </w:r>
          <w:r>
            <w:fldChar w:fldCharType="begin"/>
          </w:r>
          <w:r>
            <w:instrText xml:space="preserve"> PAGEREF _Toc12005902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"_Toc12005903"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2.2</w:t>
          </w:r>
          <w:r>
            <w:rPr>
              <w:rStyle w:val="22"/>
            </w:rPr>
            <w:t xml:space="preserve"> 充电记录推送</w:t>
          </w:r>
          <w:r>
            <w:tab/>
          </w:r>
          <w:r>
            <w:fldChar w:fldCharType="begin"/>
          </w:r>
          <w:r>
            <w:instrText xml:space="preserve"> PAGEREF _Toc12005903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"_Toc12005904" </w:instrText>
          </w:r>
          <w:r>
            <w:fldChar w:fldCharType="separate"/>
          </w:r>
          <w:r>
            <w:rPr>
              <w:rStyle w:val="22"/>
              <w:rFonts w:ascii="Arial" w:hAnsi="Arial"/>
              <w:kern w:val="0"/>
            </w:rPr>
            <w:t>3</w:t>
          </w:r>
          <w:r>
            <w:rPr>
              <w:rStyle w:val="22"/>
            </w:rPr>
            <w:t xml:space="preserve"> 其他说明</w:t>
          </w:r>
          <w:r>
            <w:tab/>
          </w:r>
          <w:r>
            <w:fldChar w:fldCharType="begin"/>
          </w:r>
          <w:r>
            <w:instrText xml:space="preserve"> PAGEREF _Toc12005904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16"/>
            <w:tabs>
              <w:tab w:val="right" w:leader="dot" w:pos="8296"/>
            </w:tabs>
            <w:rPr>
              <w:rFonts w:asciiTheme="minorHAnsi" w:hAnsiTheme="minorHAnsi" w:eastAsiaTheme="minorEastAsia" w:cstheme="minorBidi"/>
              <w:szCs w:val="22"/>
            </w:rPr>
          </w:pPr>
          <w:r>
            <w:fldChar w:fldCharType="begin"/>
          </w:r>
          <w:r>
            <w:instrText xml:space="preserve"> HYPERLINK \l "_Toc12005905" </w:instrText>
          </w:r>
          <w:r>
            <w:fldChar w:fldCharType="separate"/>
          </w:r>
          <w:r>
            <w:rPr>
              <w:rStyle w:val="22"/>
              <w:rFonts w:ascii="Arial" w:hAnsi="Arial"/>
            </w:rPr>
            <w:t>3.1</w:t>
          </w:r>
          <w:r>
            <w:rPr>
              <w:rStyle w:val="22"/>
            </w:rPr>
            <w:t xml:space="preserve"> 停车场编号</w:t>
          </w:r>
          <w:r>
            <w:rPr>
              <w:rStyle w:val="22"/>
              <w:rFonts w:ascii="宋体" w:hAnsi="宋体" w:cs="宋体"/>
            </w:rPr>
            <w:t>（示例）</w:t>
          </w:r>
          <w:r>
            <w:tab/>
          </w:r>
          <w:r>
            <w:fldChar w:fldCharType="begin"/>
          </w:r>
          <w:r>
            <w:instrText xml:space="preserve"> PAGEREF _Toc12005905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jc w:val="center"/>
            <w:rPr>
              <w:b/>
              <w:bCs/>
              <w:caps/>
            </w:rPr>
          </w:pPr>
          <w:r>
            <w:rPr>
              <w:rFonts w:ascii="微软雅黑" w:hAnsi="微软雅黑" w:eastAsia="微软雅黑"/>
              <w:bCs/>
            </w:rPr>
            <w:fldChar w:fldCharType="end"/>
          </w:r>
        </w:p>
        <w:p>
          <w:pPr>
            <w:pStyle w:val="15"/>
            <w:spacing w:line="360" w:lineRule="auto"/>
          </w:pPr>
        </w:p>
      </w:sdtContent>
    </w:sdt>
    <w:p>
      <w:pPr>
        <w:rPr>
          <w:rFonts w:ascii="华文隶书" w:hAnsi="华文楷体" w:eastAsia="华文隶书"/>
          <w:sz w:val="28"/>
          <w:szCs w:val="28"/>
        </w:rPr>
      </w:pPr>
    </w:p>
    <w:p>
      <w:pPr>
        <w:pStyle w:val="2"/>
        <w:pageBreakBefore/>
        <w:numPr>
          <w:ilvl w:val="0"/>
          <w:numId w:val="9"/>
        </w:numPr>
        <w:spacing w:before="312" w:beforeLines="100" w:after="312" w:afterLines="100" w:line="360" w:lineRule="auto"/>
        <w:jc w:val="left"/>
      </w:pPr>
      <w:bookmarkStart w:id="2" w:name="_Toc12005893"/>
      <w:r>
        <w:rPr>
          <w:rFonts w:hint="eastAsia"/>
        </w:rPr>
        <w:t>接口约定</w:t>
      </w:r>
      <w:bookmarkEnd w:id="2"/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3" w:name="_Toc470616069"/>
      <w:bookmarkStart w:id="4" w:name="_Toc470616134"/>
      <w:bookmarkStart w:id="5" w:name="_Toc12005894"/>
      <w:bookmarkStart w:id="6" w:name="_Toc491768643"/>
      <w:r>
        <w:rPr>
          <w:rFonts w:hint="eastAsia"/>
        </w:rPr>
        <w:t>访问</w:t>
      </w:r>
      <w:r>
        <w:t>方式</w:t>
      </w:r>
      <w:bookmarkEnd w:id="3"/>
      <w:bookmarkEnd w:id="4"/>
      <w:bookmarkEnd w:id="5"/>
      <w:bookmarkEnd w:id="6"/>
    </w:p>
    <w:p>
      <w:pPr>
        <w:pStyle w:val="4"/>
        <w:numPr>
          <w:ilvl w:val="2"/>
          <w:numId w:val="9"/>
        </w:numPr>
        <w:spacing w:before="312" w:beforeLines="100" w:after="312" w:afterLines="100" w:line="360" w:lineRule="auto"/>
        <w:jc w:val="left"/>
      </w:pPr>
      <w:bookmarkStart w:id="7" w:name="_Toc12005895"/>
      <w:bookmarkStart w:id="8" w:name="_Toc491768644"/>
      <w:bookmarkStart w:id="9" w:name="_Toc470616135"/>
      <w:bookmarkStart w:id="10" w:name="_Toc470616070"/>
      <w:r>
        <w:rPr>
          <w:rFonts w:hint="eastAsia"/>
        </w:rPr>
        <w:t>协议</w:t>
      </w:r>
      <w:bookmarkEnd w:id="7"/>
      <w:bookmarkEnd w:id="8"/>
      <w:bookmarkEnd w:id="9"/>
      <w:bookmarkEnd w:id="10"/>
    </w:p>
    <w:p>
      <w:r>
        <w:rPr>
          <w:rFonts w:hint="eastAsia"/>
        </w:rPr>
        <w:t>接口</w:t>
      </w:r>
      <w:r>
        <w:t>服务</w:t>
      </w:r>
      <w:r>
        <w:rPr>
          <w:rFonts w:hint="eastAsia"/>
        </w:rPr>
        <w:t>与</w:t>
      </w:r>
      <w:r>
        <w:t>用户的</w:t>
      </w:r>
      <w:r>
        <w:rPr>
          <w:rFonts w:hint="eastAsia"/>
        </w:rPr>
        <w:t>通信</w:t>
      </w:r>
      <w:r>
        <w:t>协议，使用</w:t>
      </w:r>
      <w:r>
        <w:rPr>
          <w:rFonts w:hint="eastAsia"/>
        </w:rPr>
        <w:t>HTTP协议，</w:t>
      </w:r>
      <w:r>
        <w:t>使用</w:t>
      </w:r>
      <w:r>
        <w:rPr>
          <w:rFonts w:hint="eastAsia"/>
        </w:rPr>
        <w:t>POST方式</w:t>
      </w:r>
      <w:r>
        <w:t>进行交互。</w:t>
      </w:r>
    </w:p>
    <w:p>
      <w:pPr>
        <w:pStyle w:val="4"/>
        <w:numPr>
          <w:ilvl w:val="2"/>
          <w:numId w:val="9"/>
        </w:numPr>
        <w:spacing w:before="312" w:beforeLines="100" w:after="312" w:afterLines="100" w:line="360" w:lineRule="auto"/>
        <w:jc w:val="left"/>
      </w:pPr>
      <w:bookmarkStart w:id="11" w:name="_Toc12005896"/>
      <w:bookmarkStart w:id="12" w:name="_Toc470616071"/>
      <w:bookmarkStart w:id="13" w:name="_Toc470616136"/>
      <w:bookmarkStart w:id="14" w:name="_Toc491768645"/>
      <w:r>
        <w:rPr>
          <w:rFonts w:hint="eastAsia"/>
        </w:rPr>
        <w:t>域名</w:t>
      </w:r>
      <w:r>
        <w:t>或地址</w:t>
      </w:r>
      <w:bookmarkEnd w:id="11"/>
      <w:bookmarkEnd w:id="12"/>
      <w:bookmarkEnd w:id="13"/>
      <w:bookmarkEnd w:id="14"/>
    </w:p>
    <w:p>
      <w:r>
        <w:rPr>
          <w:rFonts w:hint="eastAsia"/>
        </w:rPr>
        <w:t>接口</w:t>
      </w:r>
      <w:r>
        <w:t>服务</w:t>
      </w:r>
      <w:r>
        <w:rPr>
          <w:rFonts w:hint="eastAsia"/>
        </w:rPr>
        <w:t>部署</w:t>
      </w:r>
      <w:r>
        <w:t>在</w:t>
      </w:r>
      <w:r>
        <w:rPr>
          <w:rFonts w:hint="eastAsia"/>
        </w:rPr>
        <w:t>指定</w:t>
      </w:r>
      <w:r>
        <w:t>地址与端口</w:t>
      </w:r>
      <w:r>
        <w:rPr>
          <w:rFonts w:hint="eastAsia"/>
        </w:rPr>
        <w:t>，</w:t>
      </w:r>
      <w:r>
        <w:t>并指定项目路径</w:t>
      </w:r>
      <w:r>
        <w:rPr>
          <w:rFonts w:hint="eastAsia"/>
        </w:rPr>
        <w:t>。</w:t>
      </w:r>
    </w:p>
    <w:p>
      <w:r>
        <w:rPr>
          <w:rFonts w:hint="eastAsia"/>
        </w:rPr>
        <w:t>如</w:t>
      </w:r>
      <w:r>
        <w:t>：http://</w:t>
      </w:r>
      <w:r>
        <w:rPr>
          <w:rFonts w:hint="eastAsia"/>
        </w:rPr>
        <w:t>w</w:t>
      </w:r>
      <w:r>
        <w:t>ww.xxx.com</w:t>
      </w:r>
      <w:r>
        <w:rPr>
          <w:rFonts w:hint="eastAsia"/>
        </w:rPr>
        <w:t>/</w:t>
      </w:r>
      <w:bookmarkStart w:id="15" w:name="_Hlk486940761"/>
      <w:r>
        <w:rPr>
          <w:rFonts w:hint="eastAsia"/>
        </w:rPr>
        <w:t xml:space="preserve"> parkpot</w:t>
      </w:r>
      <w:r>
        <w:t>-service</w:t>
      </w:r>
      <w:bookmarkEnd w:id="15"/>
      <w:r>
        <w:t>/</w:t>
      </w:r>
    </w:p>
    <w:p>
      <w:pPr>
        <w:pStyle w:val="4"/>
        <w:numPr>
          <w:ilvl w:val="2"/>
          <w:numId w:val="9"/>
        </w:numPr>
        <w:spacing w:before="312" w:beforeLines="100" w:after="312" w:afterLines="100" w:line="360" w:lineRule="auto"/>
        <w:jc w:val="left"/>
      </w:pPr>
      <w:bookmarkStart w:id="16" w:name="_Toc470616137"/>
      <w:bookmarkStart w:id="17" w:name="_Toc12005897"/>
      <w:bookmarkStart w:id="18" w:name="_Toc491768646"/>
      <w:bookmarkStart w:id="19" w:name="_Toc470616072"/>
      <w:r>
        <w:rPr>
          <w:rFonts w:hint="eastAsia"/>
        </w:rPr>
        <w:t>版本</w:t>
      </w:r>
      <w:bookmarkEnd w:id="16"/>
      <w:bookmarkEnd w:id="17"/>
      <w:bookmarkEnd w:id="18"/>
      <w:bookmarkEnd w:id="19"/>
    </w:p>
    <w:p>
      <w:r>
        <w:rPr>
          <w:rFonts w:hint="eastAsia"/>
        </w:rPr>
        <w:t>为</w:t>
      </w:r>
      <w:r>
        <w:t>保证</w:t>
      </w:r>
      <w:r>
        <w:rPr>
          <w:rFonts w:hint="eastAsia"/>
        </w:rPr>
        <w:t>API的</w:t>
      </w:r>
      <w:r>
        <w:t>兼容</w:t>
      </w:r>
      <w:r>
        <w:rPr>
          <w:rFonts w:hint="eastAsia"/>
        </w:rPr>
        <w:t>性</w:t>
      </w:r>
      <w:r>
        <w:t>，</w:t>
      </w:r>
      <w:r>
        <w:rPr>
          <w:rFonts w:hint="eastAsia"/>
        </w:rPr>
        <w:t>将接口</w:t>
      </w:r>
      <w:r>
        <w:t>服务</w:t>
      </w:r>
      <w:r>
        <w:rPr>
          <w:rFonts w:hint="eastAsia"/>
        </w:rPr>
        <w:t>的</w:t>
      </w:r>
      <w:r>
        <w:t>版本号放入</w:t>
      </w:r>
      <w:r>
        <w:rPr>
          <w:rFonts w:hint="eastAsia"/>
        </w:rPr>
        <w:t>URL。</w:t>
      </w:r>
    </w:p>
    <w:p>
      <w:r>
        <w:rPr>
          <w:rFonts w:hint="eastAsia"/>
        </w:rPr>
        <w:t>如</w:t>
      </w:r>
      <w:r>
        <w:t>：http://</w:t>
      </w:r>
      <w:r>
        <w:rPr>
          <w:rFonts w:hint="eastAsia"/>
        </w:rPr>
        <w:t>w</w:t>
      </w:r>
      <w:r>
        <w:t>ww.xxx.com</w:t>
      </w:r>
      <w:r>
        <w:rPr>
          <w:rFonts w:hint="eastAsia"/>
        </w:rPr>
        <w:t>/ parkpot</w:t>
      </w:r>
      <w:r>
        <w:t>-service/</w:t>
      </w:r>
    </w:p>
    <w:p>
      <w:pPr>
        <w:pStyle w:val="4"/>
        <w:numPr>
          <w:ilvl w:val="2"/>
          <w:numId w:val="9"/>
        </w:numPr>
        <w:spacing w:before="312" w:beforeLines="100" w:after="312" w:afterLines="100" w:line="360" w:lineRule="auto"/>
        <w:jc w:val="left"/>
      </w:pPr>
      <w:bookmarkStart w:id="20" w:name="_Toc12005898"/>
      <w:bookmarkStart w:id="21" w:name="_Toc491768647"/>
      <w:bookmarkStart w:id="22" w:name="_Toc470616073"/>
      <w:bookmarkStart w:id="23" w:name="_Toc470616138"/>
      <w:r>
        <w:rPr>
          <w:rFonts w:hint="eastAsia"/>
        </w:rPr>
        <w:t>接口名称</w:t>
      </w:r>
      <w:bookmarkEnd w:id="20"/>
      <w:bookmarkEnd w:id="21"/>
      <w:bookmarkEnd w:id="22"/>
      <w:bookmarkEnd w:id="23"/>
    </w:p>
    <w:p>
      <w:r>
        <w:rPr>
          <w:rFonts w:hint="eastAsia"/>
        </w:rPr>
        <w:t>统一</w:t>
      </w:r>
      <w:r>
        <w:t>使用</w:t>
      </w:r>
      <w:r>
        <w:rPr>
          <w:rFonts w:hint="eastAsia"/>
        </w:rPr>
        <w:t>service接口访问接口服务。接口</w:t>
      </w:r>
      <w:r>
        <w:t>的具体名称写在请求的</w:t>
      </w:r>
      <w:r>
        <w:rPr>
          <w:rFonts w:hint="eastAsia"/>
        </w:rPr>
        <w:t>json数据</w:t>
      </w:r>
      <w:r>
        <w:t>中。</w:t>
      </w:r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24" w:name="_Toc470616139"/>
      <w:bookmarkStart w:id="25" w:name="_Toc470616074"/>
      <w:bookmarkStart w:id="26" w:name="_Toc491768648"/>
      <w:bookmarkStart w:id="27" w:name="_Toc12005899"/>
      <w:r>
        <w:rPr>
          <w:rFonts w:hint="eastAsia"/>
        </w:rPr>
        <w:t>数据</w:t>
      </w:r>
      <w:r>
        <w:t>格式</w:t>
      </w:r>
      <w:bookmarkEnd w:id="24"/>
      <w:bookmarkEnd w:id="25"/>
      <w:bookmarkEnd w:id="26"/>
      <w:bookmarkEnd w:id="27"/>
    </w:p>
    <w:p>
      <w:r>
        <w:rPr>
          <w:rFonts w:hint="eastAsia"/>
        </w:rPr>
        <w:t>接口服务</w:t>
      </w:r>
      <w:r>
        <w:t>与客户端</w:t>
      </w:r>
      <w:r>
        <w:rPr>
          <w:rFonts w:hint="eastAsia"/>
        </w:rPr>
        <w:t>之间通信</w:t>
      </w:r>
      <w:r>
        <w:t>的</w:t>
      </w:r>
      <w:r>
        <w:rPr>
          <w:rFonts w:hint="eastAsia"/>
        </w:rPr>
        <w:t>数据</w:t>
      </w:r>
      <w:r>
        <w:t>采用json格式进行交互。Json</w:t>
      </w:r>
      <w:r>
        <w:rPr>
          <w:rFonts w:hint="eastAsia"/>
        </w:rPr>
        <w:t>数据</w:t>
      </w:r>
      <w:r>
        <w:t>的属性见具体接口定义。</w:t>
      </w:r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28" w:name="_Toc12005900"/>
      <w:bookmarkStart w:id="29" w:name="_Toc498593353"/>
      <w:r>
        <w:rPr>
          <w:rFonts w:hint="eastAsia"/>
        </w:rPr>
        <w:t>数据</w:t>
      </w:r>
      <w:r>
        <w:t>格式</w:t>
      </w:r>
      <w:r>
        <w:rPr>
          <w:rFonts w:hint="eastAsia"/>
        </w:rPr>
        <w:t>示例</w:t>
      </w:r>
      <w:bookmarkEnd w:id="28"/>
      <w:bookmarkEnd w:id="29"/>
    </w:p>
    <w:p>
      <w:pPr>
        <w:pStyle w:val="33"/>
        <w:numPr>
          <w:ilvl w:val="0"/>
          <w:numId w:val="10"/>
        </w:numPr>
        <w:spacing w:before="156" w:after="156" w:line="360" w:lineRule="auto"/>
        <w:ind w:firstLineChars="0"/>
      </w:pPr>
      <w:r>
        <w:rPr>
          <w:rFonts w:hint="eastAsia"/>
        </w:rPr>
        <w:t>请求</w:t>
      </w:r>
      <w:r>
        <w:t>数据</w:t>
      </w:r>
    </w:p>
    <w:p>
      <w:pPr>
        <w:pStyle w:val="33"/>
        <w:spacing w:before="156" w:after="156"/>
        <w:ind w:left="840" w:firstLine="0" w:firstLineChars="0"/>
      </w:pPr>
      <w:r>
        <w:rPr>
          <w:rFonts w:hint="eastAsia"/>
        </w:rPr>
        <w:t>见</w:t>
      </w:r>
      <w:r>
        <w:t>各</w:t>
      </w:r>
      <w:r>
        <w:rPr>
          <w:rFonts w:hint="eastAsia"/>
        </w:rPr>
        <w:t>自</w:t>
      </w:r>
      <w:r>
        <w:t>接口说明文档</w:t>
      </w:r>
      <w:r>
        <w:rPr>
          <w:rFonts w:hint="eastAsia"/>
        </w:rPr>
        <w:t>，不进行加密</w:t>
      </w:r>
    </w:p>
    <w:p>
      <w:pPr>
        <w:pStyle w:val="33"/>
        <w:numPr>
          <w:ilvl w:val="0"/>
          <w:numId w:val="10"/>
        </w:numPr>
        <w:spacing w:before="156" w:after="156" w:line="360" w:lineRule="auto"/>
        <w:ind w:firstLineChars="0"/>
      </w:pPr>
      <w:r>
        <w:rPr>
          <w:rFonts w:hint="eastAsia"/>
        </w:rPr>
        <w:t>响应</w:t>
      </w:r>
      <w:r>
        <w:t>数据</w:t>
      </w:r>
      <w:r>
        <w:rPr>
          <w:rFonts w:hint="eastAsia"/>
        </w:rPr>
        <w:t>(失败)</w:t>
      </w:r>
    </w:p>
    <w:p>
      <w:pPr>
        <w:pStyle w:val="33"/>
        <w:spacing w:before="156" w:after="156"/>
        <w:ind w:left="840" w:firstLine="0" w:firstLineChars="0"/>
      </w:pP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580"/>
        <w:gridCol w:w="1190"/>
        <w:gridCol w:w="1235"/>
        <w:gridCol w:w="3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序号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参数名</w:t>
            </w:r>
          </w:p>
        </w:tc>
        <w:tc>
          <w:tcPr>
            <w:tcW w:w="1190" w:type="dxa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类型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是否</w:t>
            </w:r>
            <w:r>
              <w:t>必选</w:t>
            </w:r>
          </w:p>
        </w:tc>
        <w:tc>
          <w:tcPr>
            <w:tcW w:w="3525" w:type="dxa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59"/>
            </w:pPr>
            <w:r>
              <w:t>result</w:t>
            </w:r>
          </w:p>
        </w:tc>
        <w:tc>
          <w:tcPr>
            <w:tcW w:w="1190" w:type="dxa"/>
          </w:tcPr>
          <w:p>
            <w:pPr>
              <w:pStyle w:val="59"/>
            </w:pPr>
            <w:r>
              <w:t>Integer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是</w:t>
            </w:r>
          </w:p>
        </w:tc>
        <w:tc>
          <w:tcPr>
            <w:tcW w:w="3525" w:type="dxa"/>
          </w:tcPr>
          <w:p>
            <w:pPr>
              <w:widowControl/>
              <w:shd w:val="clear" w:color="auto" w:fill="FFFFFE"/>
              <w:spacing w:line="270" w:lineRule="atLeast"/>
              <w:jc w:val="left"/>
              <w:rPr>
                <w:rFonts w:ascii="Consolas" w:hAnsi="Consolas" w:cs="Consolas"/>
                <w:color w:val="008000"/>
                <w:kern w:val="0"/>
                <w:szCs w:val="21"/>
              </w:rPr>
            </w:pPr>
            <w:r>
              <w:rPr>
                <w:rFonts w:hint="eastAsia"/>
              </w:rPr>
              <w:t>是否成功</w:t>
            </w:r>
            <w:r>
              <w:t>。</w:t>
            </w:r>
            <w:r>
              <w:rPr>
                <w:rFonts w:hint="eastAsia"/>
              </w:rPr>
              <w:t xml:space="preserve">0成功 </w:t>
            </w:r>
            <w:r>
              <w:t>1</w:t>
            </w:r>
            <w:r>
              <w:rPr>
                <w:rFonts w:hint="eastAsia"/>
              </w:rPr>
              <w:t xml:space="preserve">失败 </w:t>
            </w:r>
          </w:p>
          <w:p>
            <w:pPr>
              <w:widowControl/>
              <w:shd w:val="clear" w:color="auto" w:fill="FFFFFE"/>
              <w:spacing w:line="270" w:lineRule="atLeast"/>
              <w:jc w:val="left"/>
              <w:rPr>
                <w:rFonts w:ascii="Consolas" w:hAnsi="Consolas" w:cs="Consolas"/>
                <w:color w:val="000000"/>
                <w:kern w:val="0"/>
                <w:szCs w:val="21"/>
              </w:rPr>
            </w:pPr>
          </w:p>
          <w:p>
            <w:pPr>
              <w:pStyle w:val="59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59"/>
            </w:pPr>
            <w:r>
              <w:t>3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59"/>
            </w:pPr>
            <w:r>
              <w:t>description</w:t>
            </w:r>
          </w:p>
        </w:tc>
        <w:tc>
          <w:tcPr>
            <w:tcW w:w="1190" w:type="dxa"/>
          </w:tcPr>
          <w:p>
            <w:pPr>
              <w:pStyle w:val="59"/>
            </w:pPr>
            <w:r>
              <w:rPr>
                <w:rFonts w:hint="eastAsia"/>
              </w:rPr>
              <w:t>String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是</w:t>
            </w:r>
          </w:p>
        </w:tc>
        <w:tc>
          <w:tcPr>
            <w:tcW w:w="3525" w:type="dxa"/>
          </w:tcPr>
          <w:p>
            <w:pPr>
              <w:pStyle w:val="60"/>
              <w:spacing w:before="312" w:after="312"/>
              <w:rPr>
                <w:i w:val="0"/>
                <w:color w:val="auto"/>
                <w:kern w:val="21"/>
              </w:rPr>
            </w:pPr>
            <w:r>
              <w:rPr>
                <w:rFonts w:hint="eastAsia"/>
                <w:i w:val="0"/>
                <w:color w:val="auto"/>
                <w:kern w:val="21"/>
              </w:rPr>
              <w:t>失败</w:t>
            </w:r>
            <w:r>
              <w:rPr>
                <w:i w:val="0"/>
                <w:color w:val="auto"/>
                <w:kern w:val="21"/>
              </w:rPr>
              <w:t>原因描述</w:t>
            </w:r>
          </w:p>
          <w:p>
            <w:pPr>
              <w:pStyle w:val="11"/>
            </w:pPr>
          </w:p>
        </w:tc>
      </w:tr>
    </w:tbl>
    <w:p>
      <w:pPr>
        <w:pStyle w:val="33"/>
        <w:spacing w:before="156" w:after="156"/>
        <w:ind w:left="840" w:firstLine="0" w:firstLineChars="0"/>
      </w:pPr>
    </w:p>
    <w:p>
      <w:pPr>
        <w:pStyle w:val="33"/>
        <w:numPr>
          <w:ilvl w:val="0"/>
          <w:numId w:val="10"/>
        </w:numPr>
        <w:spacing w:before="156" w:after="156" w:line="360" w:lineRule="auto"/>
        <w:ind w:firstLineChars="0"/>
      </w:pPr>
      <w:r>
        <w:rPr>
          <w:rFonts w:hint="eastAsia"/>
        </w:rPr>
        <w:t>响应</w:t>
      </w:r>
      <w:r>
        <w:t>数据</w:t>
      </w:r>
      <w:r>
        <w:rPr>
          <w:rFonts w:hint="eastAsia"/>
        </w:rPr>
        <w:t>(成功)</w:t>
      </w:r>
    </w:p>
    <w:p>
      <w:pPr>
        <w:pStyle w:val="33"/>
        <w:spacing w:before="156" w:after="156"/>
        <w:ind w:left="840" w:firstLine="0" w:firstLineChars="0"/>
      </w:pP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580"/>
        <w:gridCol w:w="1190"/>
        <w:gridCol w:w="1235"/>
        <w:gridCol w:w="3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序号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参数名</w:t>
            </w:r>
          </w:p>
        </w:tc>
        <w:tc>
          <w:tcPr>
            <w:tcW w:w="1190" w:type="dxa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类型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是否</w:t>
            </w:r>
            <w:r>
              <w:t>必选</w:t>
            </w:r>
          </w:p>
        </w:tc>
        <w:tc>
          <w:tcPr>
            <w:tcW w:w="3525" w:type="dxa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59"/>
            </w:pPr>
            <w:r>
              <w:t>result</w:t>
            </w:r>
          </w:p>
        </w:tc>
        <w:tc>
          <w:tcPr>
            <w:tcW w:w="1190" w:type="dxa"/>
          </w:tcPr>
          <w:p>
            <w:pPr>
              <w:pStyle w:val="59"/>
            </w:pPr>
            <w:r>
              <w:t>Integer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是</w:t>
            </w:r>
          </w:p>
        </w:tc>
        <w:tc>
          <w:tcPr>
            <w:tcW w:w="3525" w:type="dxa"/>
          </w:tcPr>
          <w:p>
            <w:pPr>
              <w:pStyle w:val="59"/>
            </w:pPr>
            <w:r>
              <w:rPr>
                <w:rFonts w:hint="eastAsia"/>
              </w:rPr>
              <w:t>是否成功</w:t>
            </w:r>
            <w:r>
              <w:t>。</w:t>
            </w:r>
            <w:r>
              <w:rPr>
                <w:rFonts w:hint="eastAsia"/>
              </w:rPr>
              <w:t>0：</w:t>
            </w:r>
            <w:r>
              <w:t>成功，</w:t>
            </w:r>
            <w:r>
              <w:rPr>
                <w:rFonts w:hint="eastAsia"/>
              </w:rPr>
              <w:t>1：</w:t>
            </w:r>
            <w:r>
              <w:t>失败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2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2</w:t>
            </w:r>
          </w:p>
        </w:tc>
        <w:tc>
          <w:tcPr>
            <w:tcW w:w="1580" w:type="dxa"/>
            <w:shd w:val="clear" w:color="auto" w:fill="auto"/>
          </w:tcPr>
          <w:p>
            <w:pPr>
              <w:pStyle w:val="59"/>
            </w:pPr>
            <w:r>
              <w:t>d</w:t>
            </w:r>
            <w:r>
              <w:rPr>
                <w:rFonts w:hint="eastAsia"/>
              </w:rPr>
              <w:t>ata</w:t>
            </w:r>
          </w:p>
        </w:tc>
        <w:tc>
          <w:tcPr>
            <w:tcW w:w="1190" w:type="dxa"/>
          </w:tcPr>
          <w:p>
            <w:pPr>
              <w:pStyle w:val="59"/>
            </w:pPr>
            <w:r>
              <w:rPr>
                <w:rFonts w:hint="eastAsia"/>
              </w:rPr>
              <w:t>S</w:t>
            </w:r>
            <w:r>
              <w:t>tring</w:t>
            </w:r>
          </w:p>
        </w:tc>
        <w:tc>
          <w:tcPr>
            <w:tcW w:w="1235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否</w:t>
            </w:r>
          </w:p>
        </w:tc>
        <w:tc>
          <w:tcPr>
            <w:tcW w:w="3525" w:type="dxa"/>
          </w:tcPr>
          <w:p>
            <w:pPr>
              <w:pStyle w:val="59"/>
            </w:pPr>
            <w:r>
              <w:rPr>
                <w:rFonts w:hint="eastAsia"/>
              </w:rPr>
              <w:t>见</w:t>
            </w:r>
            <w:r>
              <w:t>接口说明</w:t>
            </w:r>
          </w:p>
        </w:tc>
      </w:tr>
    </w:tbl>
    <w:p/>
    <w:p/>
    <w:p>
      <w:pPr>
        <w:pStyle w:val="2"/>
        <w:pageBreakBefore/>
        <w:numPr>
          <w:ilvl w:val="0"/>
          <w:numId w:val="9"/>
        </w:numPr>
        <w:spacing w:before="312" w:beforeLines="100" w:after="312" w:afterLines="100" w:line="360" w:lineRule="auto"/>
        <w:jc w:val="left"/>
      </w:pPr>
      <w:bookmarkStart w:id="30" w:name="_Toc470616144"/>
      <w:bookmarkStart w:id="31" w:name="_Toc12005901"/>
      <w:bookmarkStart w:id="32" w:name="_Toc470616079"/>
      <w:r>
        <w:t>接口说明</w:t>
      </w:r>
      <w:bookmarkEnd w:id="30"/>
      <w:bookmarkEnd w:id="31"/>
      <w:bookmarkEnd w:id="32"/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33" w:name="_Toc12005902"/>
      <w:r>
        <w:rPr>
          <w:rFonts w:hint="eastAsia"/>
        </w:rPr>
        <w:t>签名算法</w:t>
      </w:r>
      <w:bookmarkEnd w:id="33"/>
    </w:p>
    <w:p>
      <w:pPr>
        <w:ind w:right="240"/>
        <w:rPr>
          <w:rFonts w:ascii="彩虹楷体"/>
        </w:rPr>
      </w:pPr>
      <w:bookmarkStart w:id="34" w:name="_Toc410139265"/>
      <w:r>
        <w:rPr>
          <w:rFonts w:hint="eastAsia" w:ascii="彩虹楷体"/>
        </w:rPr>
        <w:t>签名生成的通用步骤如下：</w:t>
      </w:r>
    </w:p>
    <w:p>
      <w:pPr>
        <w:ind w:right="240" w:firstLine="420"/>
        <w:rPr>
          <w:rFonts w:ascii="彩虹楷体"/>
        </w:rPr>
      </w:pPr>
      <w:r>
        <w:rPr>
          <w:rFonts w:hint="eastAsia" w:ascii="彩虹楷体"/>
        </w:rPr>
        <w:t>第一步，设所有发送或者接收到的数据为集合M，将集合M内非空参数值的参数按照参数名ASCII码从小到大排序（字典序），使用URL键值对的格式（即key1=value1&amp;key2=value2…）拼接成字符串stringA。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特别注意以下重要规则：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参数名ASCII码从小到大排序（字典序）；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如果参数的值为空不参与签名；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参数名区分大小写；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传送的sign参数不参与签名，将生成的签名与该sign值作校验。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接口可能增加字段，验证签名时必须支持增加的扩展字段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第二步，在stringA最后拼接上key得到stringSignTemp字符串，并对stringSignTemp进行MD5运算，再将得到的字符串所有字符转换为大写，得到sign值signValue。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◆ key获取：通过</w:t>
      </w:r>
      <w:r>
        <w:rPr>
          <w:rFonts w:hint="eastAsia" w:ascii="彩虹楷体"/>
          <w:lang w:val="en-US" w:eastAsia="zh-CN"/>
        </w:rPr>
        <w:t>云快充</w:t>
      </w:r>
      <w:r>
        <w:rPr>
          <w:rFonts w:hint="eastAsia" w:ascii="彩虹楷体"/>
        </w:rPr>
        <w:t>平台获取（向开发人员申请）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举例：假设传送的参数如下：</w:t>
      </w:r>
    </w:p>
    <w:p>
      <w:pPr>
        <w:ind w:right="240"/>
        <w:rPr>
          <w:rFonts w:ascii="彩虹楷体"/>
        </w:rPr>
      </w:pP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appid：</w:t>
      </w:r>
      <w:r>
        <w:rPr>
          <w:rFonts w:hint="eastAsia" w:ascii="彩虹楷体"/>
        </w:rPr>
        <w:tab/>
      </w:r>
      <w:r>
        <w:rPr>
          <w:rFonts w:hint="eastAsia" w:ascii="彩虹楷体"/>
        </w:rPr>
        <w:t>wxd930ea5d5a258f4f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mch_id：</w:t>
      </w:r>
      <w:r>
        <w:rPr>
          <w:rFonts w:hint="eastAsia" w:ascii="彩虹楷体"/>
        </w:rPr>
        <w:tab/>
      </w:r>
      <w:r>
        <w:rPr>
          <w:rFonts w:hint="eastAsia" w:ascii="彩虹楷体"/>
        </w:rPr>
        <w:t>10000100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device_info：</w:t>
      </w:r>
      <w:r>
        <w:rPr>
          <w:rFonts w:hint="eastAsia" w:ascii="彩虹楷体"/>
        </w:rPr>
        <w:tab/>
      </w:r>
      <w:r>
        <w:rPr>
          <w:rFonts w:hint="eastAsia" w:ascii="彩虹楷体"/>
        </w:rPr>
        <w:t>1000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body：</w:t>
      </w:r>
      <w:r>
        <w:rPr>
          <w:rFonts w:hint="eastAsia" w:ascii="彩虹楷体"/>
        </w:rPr>
        <w:tab/>
      </w:r>
      <w:r>
        <w:rPr>
          <w:rFonts w:hint="eastAsia" w:ascii="彩虹楷体"/>
        </w:rPr>
        <w:t>test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nonce_str：</w:t>
      </w:r>
      <w:r>
        <w:rPr>
          <w:rFonts w:hint="eastAsia" w:ascii="彩虹楷体"/>
        </w:rPr>
        <w:tab/>
      </w:r>
      <w:r>
        <w:rPr>
          <w:rFonts w:hint="eastAsia" w:ascii="彩虹楷体"/>
        </w:rPr>
        <w:t>ibuaiVcKdpRxkhJA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第一步：对参数按照key=value的格式，并按照参数名ASCII字典序排序如下：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stringA="appid=wxd930ea5d5a258f4f&amp;body=test&amp;device_info=1000&amp;mch_id=10000100&amp;nonce_str=ibuaiVcKdpRxkhJA";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第二步：拼接API密钥：</w:t>
      </w:r>
    </w:p>
    <w:p>
      <w:pPr>
        <w:ind w:right="240"/>
        <w:rPr>
          <w:rFonts w:ascii="彩虹楷体"/>
        </w:rPr>
      </w:pP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stringSignTemp=stringA+"&amp;key=192006250b4c09247ec02edce69f6a2d" //注：key为</w:t>
      </w:r>
      <w:r>
        <w:rPr>
          <w:rFonts w:hint="eastAsia" w:ascii="彩虹楷体"/>
          <w:lang w:val="en-US" w:eastAsia="zh-CN"/>
        </w:rPr>
        <w:t>云快充</w:t>
      </w:r>
      <w:r>
        <w:rPr>
          <w:rFonts w:hint="eastAsia" w:ascii="彩虹楷体"/>
        </w:rPr>
        <w:t>平台统一发放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sign=MD5(stringSignTemp).toUpperCase()="9A0A8659F005D6984697E2CA0A9CF3B7" //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最终得到最终发送的数据：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{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appid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wxd930ea5d5a258f4f</w:t>
      </w:r>
      <w:r>
        <w:rPr>
          <w:rFonts w:ascii="彩虹楷体"/>
        </w:rPr>
        <w:t>”</w:t>
      </w:r>
      <w:r>
        <w:rPr>
          <w:rFonts w:hint="eastAsia" w:ascii="彩虹楷体"/>
        </w:rPr>
        <w:t>,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mch_id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10000100</w:t>
      </w:r>
      <w:r>
        <w:rPr>
          <w:rFonts w:ascii="彩虹楷体"/>
        </w:rPr>
        <w:t>”</w:t>
      </w:r>
      <w:r>
        <w:rPr>
          <w:rFonts w:hint="eastAsia" w:ascii="彩虹楷体"/>
        </w:rPr>
        <w:t>,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device_info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1000</w:t>
      </w:r>
      <w:r>
        <w:rPr>
          <w:rFonts w:ascii="彩虹楷体"/>
        </w:rPr>
        <w:t>”</w:t>
      </w:r>
      <w:r>
        <w:rPr>
          <w:rFonts w:hint="eastAsia" w:ascii="彩虹楷体"/>
        </w:rPr>
        <w:t>,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body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test</w:t>
      </w:r>
      <w:r>
        <w:rPr>
          <w:rFonts w:ascii="彩虹楷体"/>
        </w:rPr>
        <w:t>”</w:t>
      </w:r>
      <w:r>
        <w:rPr>
          <w:rFonts w:hint="eastAsia" w:ascii="彩虹楷体"/>
        </w:rPr>
        <w:t>,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nonce_str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ibuaiVcKdpRxkhJA</w:t>
      </w:r>
      <w:r>
        <w:rPr>
          <w:rFonts w:ascii="彩虹楷体"/>
        </w:rPr>
        <w:t>”</w:t>
      </w:r>
      <w:r>
        <w:rPr>
          <w:rFonts w:hint="eastAsia" w:ascii="彩虹楷体"/>
        </w:rPr>
        <w:t>,</w:t>
      </w:r>
    </w:p>
    <w:p>
      <w:pPr>
        <w:ind w:right="240" w:firstLine="420"/>
        <w:rPr>
          <w:rFonts w:ascii="彩虹楷体"/>
        </w:rPr>
      </w:pPr>
      <w:r>
        <w:rPr>
          <w:rFonts w:ascii="彩虹楷体"/>
        </w:rPr>
        <w:t>“</w:t>
      </w:r>
      <w:r>
        <w:rPr>
          <w:rFonts w:hint="eastAsia" w:ascii="彩虹楷体"/>
        </w:rPr>
        <w:t>sign</w:t>
      </w:r>
      <w:r>
        <w:rPr>
          <w:rFonts w:ascii="彩虹楷体"/>
        </w:rPr>
        <w:t>”</w:t>
      </w:r>
      <w:r>
        <w:rPr>
          <w:rFonts w:hint="eastAsia" w:ascii="彩虹楷体"/>
        </w:rPr>
        <w:t>:</w:t>
      </w:r>
      <w:r>
        <w:rPr>
          <w:rFonts w:ascii="彩虹楷体"/>
        </w:rPr>
        <w:t>”</w:t>
      </w:r>
      <w:r>
        <w:rPr>
          <w:rFonts w:hint="eastAsia" w:ascii="彩虹楷体"/>
        </w:rPr>
        <w:t>9A0A8659F005D6984697E2CA0A9CF3B7</w:t>
      </w:r>
      <w:r>
        <w:rPr>
          <w:rFonts w:ascii="彩虹楷体"/>
        </w:rPr>
        <w:t>”</w:t>
      </w:r>
    </w:p>
    <w:p>
      <w:pPr>
        <w:ind w:right="240"/>
        <w:rPr>
          <w:rFonts w:ascii="彩虹楷体"/>
        </w:rPr>
      </w:pPr>
      <w:r>
        <w:rPr>
          <w:rFonts w:hint="eastAsia" w:ascii="彩虹楷体"/>
        </w:rPr>
        <w:t>}</w:t>
      </w:r>
    </w:p>
    <w:p/>
    <w:bookmarkEnd w:id="34"/>
    <w:p>
      <w:pPr>
        <w:pStyle w:val="11"/>
      </w:pPr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35" w:name="OLE_LINK90"/>
      <w:r>
        <w:rPr>
          <w:rFonts w:hint="eastAsia"/>
        </w:rPr>
        <w:t xml:space="preserve"> </w:t>
      </w:r>
      <w:bookmarkStart w:id="36" w:name="_Toc12005903"/>
      <w:r>
        <w:rPr>
          <w:rFonts w:hint="eastAsia"/>
        </w:rPr>
        <w:t>充电记录推送</w:t>
      </w:r>
      <w:bookmarkEnd w:id="36"/>
    </w:p>
    <w:p>
      <w:pPr>
        <w:pStyle w:val="17"/>
        <w:shd w:val="clear" w:color="auto" w:fill="FFFFFF"/>
        <w:rPr>
          <w:rFonts w:hint="default" w:ascii="微软雅黑" w:hAnsi="微软雅黑" w:eastAsia="微软雅黑"/>
          <w:b/>
          <w:bCs/>
        </w:rPr>
      </w:pPr>
      <w:r>
        <w:rPr>
          <w:rFonts w:ascii="微软雅黑" w:hAnsi="微软雅黑" w:eastAsia="微软雅黑"/>
          <w:b/>
          <w:bCs/>
        </w:rPr>
        <w:t>服务地址：chargePile/chargingRecord</w:t>
      </w:r>
    </w:p>
    <w:p>
      <w:pPr>
        <w:pStyle w:val="17"/>
        <w:shd w:val="clear" w:color="auto" w:fill="FFFFFF"/>
        <w:rPr>
          <w:rFonts w:hint="default" w:ascii="微软雅黑" w:hAnsi="微软雅黑" w:eastAsia="微软雅黑"/>
          <w:color w:val="000000"/>
        </w:rPr>
      </w:pPr>
      <w:r>
        <w:rPr>
          <w:rFonts w:ascii="微软雅黑" w:hAnsi="微软雅黑" w:eastAsia="微软雅黑"/>
          <w:b/>
          <w:bCs/>
        </w:rPr>
        <w:t>说明：</w:t>
      </w:r>
      <w:r>
        <w:rPr>
          <w:rFonts w:ascii="微软雅黑" w:hAnsi="微软雅黑" w:eastAsia="微软雅黑"/>
        </w:rPr>
        <w:t>当车辆充电完成后，充电系统向道闸平台发送该车辆的充电信息，orderNo为唯一，如果系统收到orderNo重复的推送，认为是重复数据，不做任何处理，直接返回成功。</w:t>
      </w:r>
    </w:p>
    <w:p>
      <w:pPr>
        <w:pStyle w:val="11"/>
      </w:pPr>
      <w:r>
        <w:rPr>
          <w:rFonts w:hint="eastAsia" w:ascii="微软雅黑" w:hAnsi="微软雅黑" w:eastAsia="微软雅黑"/>
        </w:rPr>
        <w:t>输入数据：</w:t>
      </w:r>
    </w:p>
    <w:tbl>
      <w:tblPr>
        <w:tblStyle w:val="18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785"/>
        <w:gridCol w:w="1176"/>
        <w:gridCol w:w="1246"/>
        <w:gridCol w:w="3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序号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参数名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类型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是否</w:t>
            </w:r>
            <w:r>
              <w:t>必选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1"/>
              <w:spacing w:before="156" w:after="156"/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1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portName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</w:pPr>
            <w: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</w:pPr>
            <w:r>
              <w:rPr>
                <w:rFonts w:hint="eastAsia"/>
              </w:rPr>
              <w:t>第三方账号（道闸停车方提供）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2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p</w:t>
            </w:r>
            <w:r>
              <w:rPr>
                <w:rFonts w:hint="eastAsia" w:ascii="微软雅黑" w:hAnsi="微软雅黑" w:eastAsia="微软雅黑"/>
                <w:szCs w:val="21"/>
              </w:rPr>
              <w:t>ark</w:t>
            </w:r>
            <w:r>
              <w:rPr>
                <w:rFonts w:ascii="微软雅黑" w:hAnsi="微软雅黑" w:eastAsia="微软雅黑"/>
                <w:szCs w:val="21"/>
              </w:rPr>
              <w:t>I</w:t>
            </w:r>
            <w:r>
              <w:rPr>
                <w:rFonts w:hint="eastAsia" w:ascii="微软雅黑" w:hAnsi="微软雅黑" w:eastAsia="微软雅黑"/>
                <w:szCs w:val="21"/>
              </w:rPr>
              <w:t>d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</w:pPr>
            <w: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9"/>
            </w:pPr>
            <w:r>
              <w:rPr>
                <w:rFonts w:hint="eastAsia"/>
              </w:rPr>
              <w:t>停车场I</w:t>
            </w:r>
            <w:r>
              <w:t>D</w:t>
            </w:r>
            <w:r>
              <w:rPr>
                <w:rFonts w:hint="eastAsia"/>
              </w:rPr>
              <w:t>（道闸停车方提供）见3</w:t>
            </w:r>
            <w: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3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orderNo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订单号(充电桩订单号),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建议车场保证唯一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不允许为空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4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plateNo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车牌号(全车牌)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不允许为空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5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startTime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开始时间 不允许为空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yyyy-MM-dd HH:mm:ss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6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endTime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结束时间 不允许为空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yyyy-MM-dd HH:mm:ss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7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stationId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电站ID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8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stationName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电站名称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</w:pPr>
            <w:r>
              <w:rPr>
                <w:rFonts w:hint="eastAsia"/>
              </w:rPr>
              <w:t>9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deviceId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设备ID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0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deviceName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设备名称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1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spaceNo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车位号,停放位置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2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power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充电量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</w:rPr>
              <w:t>单位：度，</w:t>
            </w:r>
            <w:r>
              <w:rPr>
                <w:rFonts w:hint="eastAsia" w:ascii="微软雅黑" w:hAnsi="微软雅黑" w:eastAsia="微软雅黑" w:cs="Arial Unicode MS"/>
                <w:sz w:val="18"/>
              </w:rPr>
              <w:t>小数点后</w:t>
            </w:r>
            <w:r>
              <w:rPr>
                <w:rFonts w:ascii="微软雅黑" w:hAnsi="微软雅黑" w:eastAsia="微软雅黑" w:cs="Arial Unicode MS"/>
                <w:sz w:val="18"/>
              </w:rPr>
              <w:t>2</w:t>
            </w:r>
            <w:r>
              <w:rPr>
                <w:rFonts w:hint="eastAsia" w:ascii="微软雅黑" w:hAnsi="微软雅黑" w:eastAsia="微软雅黑" w:cs="Arial Unicode MS"/>
                <w:sz w:val="18"/>
              </w:rPr>
              <w:t xml:space="preserve">位 </w:t>
            </w:r>
            <w:r>
              <w:rPr>
                <w:rFonts w:ascii="微软雅黑" w:hAnsi="微软雅黑" w:eastAsia="微软雅黑" w:cs="Arial Unicode MS"/>
                <w:sz w:val="18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3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elecMoney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电费</w:t>
            </w:r>
          </w:p>
          <w:p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单位：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 xml:space="preserve">元 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4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seviceMoney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服务费/附加费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没有的请传空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5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totalMoney</w:t>
            </w:r>
          </w:p>
        </w:tc>
        <w:tc>
          <w:tcPr>
            <w:tcW w:w="1176" w:type="dxa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ascii="微软雅黑" w:hAnsi="微软雅黑" w:eastAsia="微软雅黑"/>
                <w:szCs w:val="21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否</w:t>
            </w:r>
          </w:p>
        </w:tc>
        <w:tc>
          <w:tcPr>
            <w:tcW w:w="3818" w:type="dxa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总费用</w:t>
            </w: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单位：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szCs w:val="21"/>
              </w:rPr>
              <w:t>，没有的请传空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支持两位小数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9" w:type="dxa"/>
            <w:shd w:val="clear" w:color="auto" w:fill="auto"/>
          </w:tcPr>
          <w:p>
            <w:pPr>
              <w:pStyle w:val="59"/>
              <w:rPr>
                <w:rFonts w:ascii="微软雅黑" w:hAnsi="微软雅黑" w:eastAsia="微软雅黑"/>
                <w:kern w:val="2"/>
                <w:sz w:val="24"/>
              </w:rPr>
            </w:pPr>
            <w:r>
              <w:rPr>
                <w:rFonts w:hint="eastAsia" w:ascii="微软雅黑" w:hAnsi="微软雅黑" w:eastAsia="微软雅黑"/>
                <w:kern w:val="2"/>
                <w:sz w:val="24"/>
              </w:rPr>
              <w:t>1</w:t>
            </w:r>
            <w:r>
              <w:rPr>
                <w:rFonts w:ascii="微软雅黑" w:hAnsi="微软雅黑" w:eastAsia="微软雅黑"/>
                <w:kern w:val="2"/>
                <w:sz w:val="24"/>
              </w:rPr>
              <w:t>6</w:t>
            </w:r>
          </w:p>
        </w:tc>
        <w:tc>
          <w:tcPr>
            <w:tcW w:w="1785" w:type="dxa"/>
            <w:shd w:val="clear" w:color="auto" w:fill="auto"/>
          </w:tcPr>
          <w:p>
            <w:pPr>
              <w:spacing w:line="480" w:lineRule="auto"/>
              <w:rPr>
                <w:rFonts w:ascii="微软雅黑" w:hAnsi="微软雅黑" w:eastAsia="微软雅黑"/>
                <w:szCs w:val="21"/>
              </w:rPr>
            </w:pPr>
            <w:r>
              <w:rPr>
                <w:rFonts w:hint="eastAsia" w:ascii="微软雅黑" w:hAnsi="微软雅黑" w:eastAsia="微软雅黑"/>
                <w:szCs w:val="21"/>
              </w:rPr>
              <w:t>sign</w:t>
            </w:r>
          </w:p>
        </w:tc>
        <w:tc>
          <w:tcPr>
            <w:tcW w:w="1176" w:type="dxa"/>
          </w:tcPr>
          <w:p>
            <w:pPr>
              <w:pStyle w:val="59"/>
            </w:pPr>
            <w:r>
              <w:rPr>
                <w:rFonts w:hint="eastAsia" w:ascii="微软雅黑" w:hAnsi="微软雅黑" w:eastAsia="微软雅黑"/>
              </w:rPr>
              <w:t>string</w:t>
            </w:r>
          </w:p>
        </w:tc>
        <w:tc>
          <w:tcPr>
            <w:tcW w:w="1246" w:type="dxa"/>
            <w:shd w:val="clear" w:color="auto" w:fill="auto"/>
          </w:tcPr>
          <w:p>
            <w:pPr>
              <w:pStyle w:val="59"/>
            </w:pPr>
            <w:r>
              <w:rPr>
                <w:rFonts w:hint="eastAsia" w:ascii="宋体" w:hAnsi="宋体" w:cs="宋体"/>
              </w:rPr>
              <w:t>是</w:t>
            </w:r>
          </w:p>
        </w:tc>
        <w:tc>
          <w:tcPr>
            <w:tcW w:w="3818" w:type="dxa"/>
          </w:tcPr>
          <w:p>
            <w:pPr>
              <w:pStyle w:val="59"/>
            </w:pPr>
            <w:r>
              <w:rPr>
                <w:rFonts w:hint="eastAsia"/>
                <w:sz w:val="18"/>
                <w:szCs w:val="18"/>
              </w:rPr>
              <w:t>签名</w:t>
            </w:r>
          </w:p>
        </w:tc>
      </w:tr>
      <w:bookmarkEnd w:id="35"/>
    </w:tbl>
    <w:p>
      <w:pPr>
        <w:pStyle w:val="11"/>
      </w:pPr>
    </w:p>
    <w:p>
      <w:pPr>
        <w:pStyle w:val="11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输出数据：按统一格式返回</w:t>
      </w:r>
    </w:p>
    <w:p>
      <w:pPr>
        <w:pStyle w:val="11"/>
        <w:rPr>
          <w:rFonts w:ascii="微软雅黑" w:hAnsi="微软雅黑" w:eastAsia="微软雅黑"/>
          <w:b w:val="0"/>
          <w:bCs/>
        </w:rPr>
      </w:pPr>
      <w:r>
        <w:rPr>
          <w:rFonts w:hint="eastAsia" w:ascii="微软雅黑" w:hAnsi="微软雅黑" w:eastAsia="微软雅黑"/>
          <w:b w:val="0"/>
          <w:bCs/>
        </w:rPr>
        <w:t>成功返回 {</w:t>
      </w:r>
      <w:r>
        <w:rPr>
          <w:rFonts w:ascii="微软雅黑" w:hAnsi="微软雅黑" w:eastAsia="微软雅黑"/>
          <w:b w:val="0"/>
          <w:bCs/>
        </w:rPr>
        <w:t>“result”,0</w:t>
      </w:r>
      <w:r>
        <w:rPr>
          <w:rFonts w:hint="eastAsia" w:ascii="微软雅黑" w:hAnsi="微软雅黑" w:eastAsia="微软雅黑"/>
          <w:b w:val="0"/>
          <w:bCs/>
        </w:rPr>
        <w:t>}</w:t>
      </w:r>
      <w:bookmarkStart w:id="39" w:name="_GoBack"/>
      <w:bookmarkEnd w:id="39"/>
    </w:p>
    <w:p>
      <w:pPr>
        <w:pStyle w:val="64"/>
        <w:spacing w:line="360" w:lineRule="exact"/>
        <w:rPr>
          <w:rFonts w:ascii="微软雅黑" w:hAnsi="微软雅黑" w:eastAsia="微软雅黑"/>
          <w:bCs/>
          <w:sz w:val="24"/>
        </w:rPr>
      </w:pPr>
      <w:r>
        <w:rPr>
          <w:rFonts w:hint="eastAsia" w:ascii="微软雅黑" w:hAnsi="微软雅黑" w:eastAsia="微软雅黑"/>
          <w:bCs/>
          <w:sz w:val="24"/>
        </w:rPr>
        <w:t>失败返回 {</w:t>
      </w:r>
      <w:r>
        <w:rPr>
          <w:rFonts w:ascii="微软雅黑" w:hAnsi="微软雅黑" w:eastAsia="微软雅黑"/>
          <w:bCs/>
          <w:sz w:val="24"/>
        </w:rPr>
        <w:t>“result”:0, “description”:”</w:t>
      </w:r>
      <w:r>
        <w:rPr>
          <w:rFonts w:hint="eastAsia" w:ascii="微软雅黑" w:hAnsi="微软雅黑" w:eastAsia="微软雅黑"/>
          <w:bCs/>
          <w:sz w:val="24"/>
        </w:rPr>
        <w:t>失败原因</w:t>
      </w:r>
      <w:r>
        <w:rPr>
          <w:rFonts w:ascii="微软雅黑" w:hAnsi="微软雅黑" w:eastAsia="微软雅黑"/>
          <w:bCs/>
          <w:sz w:val="24"/>
        </w:rPr>
        <w:t>”</w:t>
      </w:r>
      <w:r>
        <w:rPr>
          <w:rFonts w:hint="eastAsia" w:ascii="微软雅黑" w:hAnsi="微软雅黑" w:eastAsia="微软雅黑"/>
          <w:bCs/>
          <w:sz w:val="24"/>
        </w:rPr>
        <w:t>}</w:t>
      </w:r>
    </w:p>
    <w:p>
      <w:pPr>
        <w:pStyle w:val="11"/>
        <w:rPr>
          <w:rFonts w:ascii="微软雅黑" w:hAnsi="微软雅黑" w:eastAsia="微软雅黑"/>
        </w:rPr>
      </w:pPr>
    </w:p>
    <w:p>
      <w:pPr>
        <w:pStyle w:val="11"/>
      </w:pPr>
    </w:p>
    <w:p>
      <w:pPr>
        <w:pStyle w:val="2"/>
        <w:pageBreakBefore/>
        <w:numPr>
          <w:ilvl w:val="0"/>
          <w:numId w:val="9"/>
        </w:numPr>
        <w:spacing w:before="312" w:beforeLines="100" w:after="312" w:afterLines="100" w:line="360" w:lineRule="auto"/>
        <w:jc w:val="left"/>
      </w:pPr>
      <w:bookmarkStart w:id="37" w:name="_Toc12005904"/>
      <w:r>
        <w:rPr>
          <w:rFonts w:hint="eastAsia"/>
        </w:rPr>
        <w:t>其他说明</w:t>
      </w:r>
      <w:bookmarkEnd w:id="37"/>
    </w:p>
    <w:p>
      <w:pPr>
        <w:pStyle w:val="3"/>
        <w:numPr>
          <w:ilvl w:val="1"/>
          <w:numId w:val="9"/>
        </w:numPr>
        <w:spacing w:before="312" w:beforeLines="100" w:after="312" w:afterLines="100" w:line="360" w:lineRule="auto"/>
        <w:jc w:val="left"/>
      </w:pPr>
      <w:bookmarkStart w:id="38" w:name="_Toc12005905"/>
      <w:r>
        <w:rPr>
          <w:rFonts w:hint="eastAsia"/>
        </w:rPr>
        <w:t>停车场编号</w:t>
      </w:r>
      <w:r>
        <w:rPr>
          <w:rFonts w:hint="eastAsia" w:ascii="宋体" w:hAnsi="宋体" w:eastAsia="宋体" w:cs="宋体"/>
        </w:rPr>
        <w:t>（示例）</w:t>
      </w:r>
      <w:bookmarkEnd w:id="38"/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9"/>
        <w:gridCol w:w="4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199" w:type="dxa"/>
          </w:tcPr>
          <w:p>
            <w:r>
              <w:rPr>
                <w:rFonts w:hint="eastAsia"/>
              </w:rPr>
              <w:t>停车场名称</w:t>
            </w:r>
          </w:p>
        </w:tc>
        <w:tc>
          <w:tcPr>
            <w:tcW w:w="4200" w:type="dxa"/>
          </w:tcPr>
          <w:p>
            <w:r>
              <w:rPr>
                <w:rFonts w:hint="eastAsia"/>
              </w:rPr>
              <w:t>停车场编号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99" w:type="dxa"/>
          </w:tcPr>
          <w:p>
            <w:r>
              <w:rPr>
                <w:rFonts w:hint="eastAsia"/>
              </w:rPr>
              <w:t>xxx广场</w:t>
            </w:r>
          </w:p>
        </w:tc>
        <w:tc>
          <w:tcPr>
            <w:tcW w:w="4200" w:type="dxa"/>
          </w:tcPr>
          <w:p>
            <w:r>
              <w:t>3302122004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99" w:type="dxa"/>
          </w:tcPr>
          <w:p/>
        </w:tc>
        <w:tc>
          <w:tcPr>
            <w:tcW w:w="4200" w:type="dxa"/>
          </w:tcPr>
          <w:p/>
        </w:tc>
      </w:tr>
    </w:tbl>
    <w:p/>
    <w:p>
      <w:pPr>
        <w:autoSpaceDE w:val="0"/>
        <w:autoSpaceDN w:val="0"/>
        <w:adjustRightInd w:val="0"/>
        <w:snapToGrid w:val="0"/>
        <w:ind w:firstLine="420" w:firstLineChars="200"/>
        <w:rPr>
          <w:rFonts w:ascii="宋体" w:hAnsi="宋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彩虹楷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02AD"/>
    <w:multiLevelType w:val="multilevel"/>
    <w:tmpl w:val="079102AD"/>
    <w:lvl w:ilvl="0" w:tentative="0">
      <w:start w:val="1"/>
      <w:numFmt w:val="decimal"/>
      <w:pStyle w:val="52"/>
      <w:suff w:val="nothing"/>
      <w:lvlText w:val="注%1："/>
      <w:lvlJc w:val="left"/>
      <w:pPr>
        <w:ind w:left="811" w:hanging="448"/>
      </w:pPr>
      <w:rPr>
        <w:rFonts w:hint="eastAsia" w:ascii="黑体" w:eastAsia="黑体"/>
        <w:b w:val="0"/>
        <w:i w:val="0"/>
        <w:sz w:val="18"/>
        <w:lang w:val="en-US"/>
      </w:rPr>
    </w:lvl>
    <w:lvl w:ilvl="1" w:tentative="0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 w:tentative="0">
      <w:start w:val="1"/>
      <w:numFmt w:val="none"/>
      <w:pStyle w:val="51"/>
      <w:suff w:val="nothing"/>
      <w:lvlText w:val="%1示例："/>
      <w:lvlJc w:val="left"/>
      <w:pPr>
        <w:ind w:left="0" w:firstLine="363"/>
      </w:pPr>
      <w:rPr>
        <w:rFonts w:hint="eastAsia" w:ascii="黑体" w:eastAsia="黑体"/>
        <w:b w:val="0"/>
        <w:i w:val="0"/>
        <w:sz w:val="18"/>
        <w:szCs w:val="18"/>
      </w:rPr>
    </w:lvl>
    <w:lvl w:ilvl="1" w:tentative="0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2">
    <w:nsid w:val="1DBF583A"/>
    <w:multiLevelType w:val="multilevel"/>
    <w:tmpl w:val="1DBF583A"/>
    <w:lvl w:ilvl="0" w:tentative="0">
      <w:start w:val="1"/>
      <w:numFmt w:val="decimal"/>
      <w:pStyle w:val="53"/>
      <w:suff w:val="nothing"/>
      <w:lvlText w:val="注%1："/>
      <w:lvlJc w:val="left"/>
      <w:pPr>
        <w:ind w:left="811" w:hanging="448"/>
      </w:pPr>
      <w:rPr>
        <w:rFonts w:hint="eastAsia" w:ascii="黑体" w:eastAsia="黑体"/>
        <w:b w:val="0"/>
        <w:i w:val="0"/>
        <w:sz w:val="18"/>
        <w:szCs w:val="18"/>
        <w:vertAlign w:val="baseline"/>
      </w:rPr>
    </w:lvl>
    <w:lvl w:ilvl="1" w:tentative="0">
      <w:start w:val="1"/>
      <w:numFmt w:val="lowerLetter"/>
      <w:lvlText w:val="%2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2" w:tentative="0">
      <w:start w:val="1"/>
      <w:numFmt w:val="lowerRoman"/>
      <w:lvlText w:val="%3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3" w:tentative="0">
      <w:start w:val="1"/>
      <w:numFmt w:val="decimal"/>
      <w:lvlText w:val="%4.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4" w:tentative="0">
      <w:start w:val="1"/>
      <w:numFmt w:val="lowerLetter"/>
      <w:lvlText w:val="%5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5" w:tentative="0">
      <w:start w:val="1"/>
      <w:numFmt w:val="lowerRoman"/>
      <w:lvlText w:val="%6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6" w:tentative="0">
      <w:start w:val="1"/>
      <w:numFmt w:val="decimal"/>
      <w:lvlText w:val="%7.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7" w:tentative="0">
      <w:start w:val="1"/>
      <w:numFmt w:val="lowerLetter"/>
      <w:lvlText w:val="%8)"/>
      <w:lvlJc w:val="lef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  <w:lvl w:ilvl="8" w:tentative="0">
      <w:start w:val="1"/>
      <w:numFmt w:val="lowerRoman"/>
      <w:lvlText w:val="%9."/>
      <w:lvlJc w:val="right"/>
      <w:pPr>
        <w:tabs>
          <w:tab w:val="left" w:pos="180"/>
        </w:tabs>
        <w:ind w:left="1172" w:hanging="629"/>
      </w:pPr>
      <w:rPr>
        <w:rFonts w:hint="eastAsia"/>
        <w:vertAlign w:val="baseline"/>
      </w:rPr>
    </w:lvl>
  </w:abstractNum>
  <w:abstractNum w:abstractNumId="3">
    <w:nsid w:val="1FC91163"/>
    <w:multiLevelType w:val="multilevel"/>
    <w:tmpl w:val="1FC91163"/>
    <w:lvl w:ilvl="0" w:tentative="0">
      <w:start w:val="1"/>
      <w:numFmt w:val="decimal"/>
      <w:pStyle w:val="37"/>
      <w:suff w:val="nothing"/>
      <w:lvlText w:val="%1　"/>
      <w:lvlJc w:val="left"/>
      <w:pPr>
        <w:ind w:left="567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36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pStyle w:val="38"/>
      <w:suff w:val="nothing"/>
      <w:lvlText w:val="%1.%2.%3　"/>
      <w:lvlJc w:val="left"/>
      <w:pPr>
        <w:ind w:left="567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39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0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1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4">
    <w:nsid w:val="2A400DDB"/>
    <w:multiLevelType w:val="multilevel"/>
    <w:tmpl w:val="2A400DDB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default" w:ascii="Arial" w:hAnsi="Arial" w:eastAsia="宋体" w:cs="Times New Roman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 w:ascii="Arial" w:hAnsi="Arial" w:eastAsia="宋体"/>
        <w:b/>
        <w:i w:val="0"/>
        <w:sz w:val="30"/>
        <w:szCs w:val="28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 w:ascii="Arial" w:hAnsi="Arial" w:eastAsia="宋体"/>
        <w:b/>
        <w:i w:val="0"/>
        <w:sz w:val="28"/>
        <w:szCs w:val="28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 w:ascii="Arial" w:hAnsi="Arial" w:eastAsia="宋体"/>
        <w:b/>
        <w:i w:val="0"/>
        <w:sz w:val="24"/>
        <w:szCs w:val="30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 w:ascii="Arial" w:hAnsi="Arial" w:eastAsia="宋体"/>
        <w:b w:val="0"/>
        <w:i w:val="0"/>
        <w:sz w:val="24"/>
        <w:szCs w:val="28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50742783"/>
    <w:multiLevelType w:val="multilevel"/>
    <w:tmpl w:val="50742783"/>
    <w:lvl w:ilvl="0" w:tentative="0">
      <w:start w:val="1"/>
      <w:numFmt w:val="lowerLetter"/>
      <w:pStyle w:val="45"/>
      <w:lvlText w:val="%1)"/>
      <w:lvlJc w:val="left"/>
      <w:pPr>
        <w:tabs>
          <w:tab w:val="left" w:pos="840"/>
        </w:tabs>
        <w:ind w:left="839" w:hanging="419"/>
      </w:pPr>
      <w:rPr>
        <w:rFonts w:hint="eastAsia" w:ascii="宋体" w:eastAsia="宋体"/>
        <w:b w:val="0"/>
        <w:i w:val="0"/>
        <w:sz w:val="21"/>
        <w:szCs w:val="21"/>
      </w:rPr>
    </w:lvl>
    <w:lvl w:ilvl="1" w:tentative="0">
      <w:start w:val="1"/>
      <w:numFmt w:val="decimal"/>
      <w:pStyle w:val="44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 w:tentative="0">
      <w:start w:val="1"/>
      <w:numFmt w:val="decimal"/>
      <w:pStyle w:val="46"/>
      <w:lvlText w:val="(%3)"/>
      <w:lvlJc w:val="left"/>
      <w:pPr>
        <w:tabs>
          <w:tab w:val="left" w:pos="0"/>
        </w:tabs>
        <w:ind w:left="1679" w:hanging="420"/>
      </w:pPr>
      <w:rPr>
        <w:rFonts w:hint="eastAsia" w:ascii="宋体" w:eastAsia="宋体"/>
        <w:b w:val="0"/>
        <w:i w:val="0"/>
        <w:sz w:val="21"/>
        <w:szCs w:val="21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6">
    <w:nsid w:val="557C2AF5"/>
    <w:multiLevelType w:val="multilevel"/>
    <w:tmpl w:val="557C2AF5"/>
    <w:lvl w:ilvl="0" w:tentative="0">
      <w:start w:val="1"/>
      <w:numFmt w:val="decimal"/>
      <w:pStyle w:val="48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7">
    <w:nsid w:val="61164534"/>
    <w:multiLevelType w:val="multilevel"/>
    <w:tmpl w:val="61164534"/>
    <w:lvl w:ilvl="0" w:tentative="0">
      <w:start w:val="1"/>
      <w:numFmt w:val="bullet"/>
      <w:pStyle w:val="58"/>
      <w:lvlText w:val=""/>
      <w:lvlJc w:val="left"/>
      <w:pPr>
        <w:tabs>
          <w:tab w:val="left" w:pos="900"/>
        </w:tabs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8">
    <w:nsid w:val="646260FA"/>
    <w:multiLevelType w:val="multilevel"/>
    <w:tmpl w:val="646260FA"/>
    <w:lvl w:ilvl="0" w:tentative="0">
      <w:start w:val="1"/>
      <w:numFmt w:val="decimal"/>
      <w:pStyle w:val="47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9">
    <w:nsid w:val="6BD11040"/>
    <w:multiLevelType w:val="multilevel"/>
    <w:tmpl w:val="6BD11040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E1A56"/>
    <w:rsid w:val="00022F6C"/>
    <w:rsid w:val="00046482"/>
    <w:rsid w:val="0009249A"/>
    <w:rsid w:val="00095396"/>
    <w:rsid w:val="000C3BCD"/>
    <w:rsid w:val="00191DDE"/>
    <w:rsid w:val="00253B8E"/>
    <w:rsid w:val="002A06FF"/>
    <w:rsid w:val="002B7A3E"/>
    <w:rsid w:val="0031682C"/>
    <w:rsid w:val="00423273"/>
    <w:rsid w:val="00426048"/>
    <w:rsid w:val="00436830"/>
    <w:rsid w:val="00481C2E"/>
    <w:rsid w:val="004939CF"/>
    <w:rsid w:val="004E780A"/>
    <w:rsid w:val="00511143"/>
    <w:rsid w:val="00605A45"/>
    <w:rsid w:val="00763648"/>
    <w:rsid w:val="00784271"/>
    <w:rsid w:val="00787ACF"/>
    <w:rsid w:val="00794CED"/>
    <w:rsid w:val="007C5C6C"/>
    <w:rsid w:val="007D6CCC"/>
    <w:rsid w:val="008324FE"/>
    <w:rsid w:val="0088292F"/>
    <w:rsid w:val="008E1A56"/>
    <w:rsid w:val="00970679"/>
    <w:rsid w:val="00977AE3"/>
    <w:rsid w:val="00995ECF"/>
    <w:rsid w:val="009B60C5"/>
    <w:rsid w:val="009E4199"/>
    <w:rsid w:val="009E6786"/>
    <w:rsid w:val="00A13CDF"/>
    <w:rsid w:val="00A47D55"/>
    <w:rsid w:val="00A75363"/>
    <w:rsid w:val="00A84247"/>
    <w:rsid w:val="00AE0BE7"/>
    <w:rsid w:val="00AE4D5B"/>
    <w:rsid w:val="00AF1D6A"/>
    <w:rsid w:val="00AF29A0"/>
    <w:rsid w:val="00B23560"/>
    <w:rsid w:val="00B63593"/>
    <w:rsid w:val="00C25DFE"/>
    <w:rsid w:val="00D22EB9"/>
    <w:rsid w:val="00D72515"/>
    <w:rsid w:val="00E32D04"/>
    <w:rsid w:val="00ED649F"/>
    <w:rsid w:val="00F309AD"/>
    <w:rsid w:val="00FA7657"/>
    <w:rsid w:val="00FF5898"/>
    <w:rsid w:val="071809C2"/>
    <w:rsid w:val="2EEA2F10"/>
    <w:rsid w:val="340E1329"/>
    <w:rsid w:val="3D454328"/>
    <w:rsid w:val="4C263831"/>
    <w:rsid w:val="58074413"/>
    <w:rsid w:val="690324AB"/>
    <w:rsid w:val="77DC0616"/>
    <w:rsid w:val="7A3D2E84"/>
    <w:rsid w:val="7D3E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宋体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nhideWhenUsed="0" w:uiPriority="0" w:semiHidden="0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6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7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8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9"/>
    <w:semiHidden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paragraph" w:styleId="8">
    <w:name w:val="heading 7"/>
    <w:basedOn w:val="1"/>
    <w:next w:val="1"/>
    <w:link w:val="30"/>
    <w:semiHidden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1"/>
    <w:semiHidden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paragraph" w:styleId="10">
    <w:name w:val="heading 9"/>
    <w:basedOn w:val="1"/>
    <w:next w:val="1"/>
    <w:link w:val="32"/>
    <w:semiHidden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20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uiPriority w:val="0"/>
    <w:pPr>
      <w:spacing w:line="360" w:lineRule="auto"/>
    </w:pPr>
    <w:rPr>
      <w:rFonts w:ascii="Arial" w:hAnsi="Arial"/>
      <w:b/>
      <w:sz w:val="24"/>
      <w:szCs w:val="22"/>
    </w:rPr>
  </w:style>
  <w:style w:type="paragraph" w:styleId="12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3">
    <w:name w:val="footer"/>
    <w:basedOn w:val="1"/>
    <w:link w:val="56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14">
    <w:name w:val="header"/>
    <w:basedOn w:val="1"/>
    <w:link w:val="5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15">
    <w:name w:val="toc 1"/>
    <w:basedOn w:val="1"/>
    <w:next w:val="1"/>
    <w:unhideWhenUsed/>
    <w:uiPriority w:val="39"/>
  </w:style>
  <w:style w:type="paragraph" w:styleId="16">
    <w:name w:val="toc 2"/>
    <w:basedOn w:val="1"/>
    <w:next w:val="1"/>
    <w:unhideWhenUsed/>
    <w:uiPriority w:val="39"/>
    <w:pPr>
      <w:ind w:left="420" w:leftChars="200"/>
    </w:pPr>
  </w:style>
  <w:style w:type="paragraph" w:styleId="17">
    <w:name w:val="HTML Preformatted"/>
    <w:basedOn w:val="1"/>
    <w:link w:val="54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table" w:styleId="19">
    <w:name w:val="Table Grid"/>
    <w:basedOn w:val="18"/>
    <w:qFormat/>
    <w:uiPriority w:val="0"/>
    <w:pPr>
      <w:widowControl w:val="0"/>
      <w:jc w:val="both"/>
    </w:pPr>
    <w:rPr>
      <w:rFonts w:ascii="Times New Roman" w:hAnsi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Emphasis"/>
    <w:basedOn w:val="20"/>
    <w:qFormat/>
    <w:uiPriority w:val="20"/>
    <w:rPr>
      <w:i/>
      <w:iCs/>
    </w:rPr>
  </w:style>
  <w:style w:type="character" w:styleId="22">
    <w:name w:val="Hyperlink"/>
    <w:basedOn w:val="20"/>
    <w:unhideWhenUsed/>
    <w:uiPriority w:val="99"/>
    <w:rPr>
      <w:color w:val="0000FF" w:themeColor="hyperlink"/>
      <w:u w:val="single"/>
    </w:rPr>
  </w:style>
  <w:style w:type="character" w:styleId="23">
    <w:name w:val="HTML Code"/>
    <w:basedOn w:val="20"/>
    <w:uiPriority w:val="0"/>
    <w:rPr>
      <w:rFonts w:ascii="Courier New" w:hAnsi="Courier New"/>
      <w:sz w:val="20"/>
    </w:rPr>
  </w:style>
  <w:style w:type="character" w:customStyle="1" w:styleId="24">
    <w:name w:val="标题 1 字符"/>
    <w:basedOn w:val="20"/>
    <w:link w:val="2"/>
    <w:uiPriority w:val="9"/>
    <w:rPr>
      <w:b/>
      <w:bCs/>
      <w:kern w:val="44"/>
      <w:sz w:val="44"/>
      <w:szCs w:val="44"/>
    </w:rPr>
  </w:style>
  <w:style w:type="character" w:customStyle="1" w:styleId="25">
    <w:name w:val="标题 2 字符"/>
    <w:basedOn w:val="20"/>
    <w:link w:val="3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6">
    <w:name w:val="标题 3 字符"/>
    <w:basedOn w:val="20"/>
    <w:link w:val="4"/>
    <w:semiHidden/>
    <w:uiPriority w:val="9"/>
    <w:rPr>
      <w:b/>
      <w:bCs/>
      <w:sz w:val="32"/>
      <w:szCs w:val="32"/>
    </w:rPr>
  </w:style>
  <w:style w:type="character" w:customStyle="1" w:styleId="27">
    <w:name w:val="标题 4 字符"/>
    <w:basedOn w:val="20"/>
    <w:link w:val="5"/>
    <w:semiHidden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8">
    <w:name w:val="标题 5 字符"/>
    <w:basedOn w:val="20"/>
    <w:link w:val="6"/>
    <w:semiHidden/>
    <w:uiPriority w:val="9"/>
    <w:rPr>
      <w:b/>
      <w:bCs/>
      <w:sz w:val="28"/>
      <w:szCs w:val="28"/>
    </w:rPr>
  </w:style>
  <w:style w:type="character" w:customStyle="1" w:styleId="29">
    <w:name w:val="标题 6 字符"/>
    <w:basedOn w:val="20"/>
    <w:link w:val="7"/>
    <w:semiHidden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30">
    <w:name w:val="标题 7 字符"/>
    <w:basedOn w:val="20"/>
    <w:link w:val="8"/>
    <w:semiHidden/>
    <w:uiPriority w:val="9"/>
    <w:rPr>
      <w:b/>
      <w:bCs/>
      <w:sz w:val="24"/>
      <w:szCs w:val="24"/>
    </w:rPr>
  </w:style>
  <w:style w:type="character" w:customStyle="1" w:styleId="31">
    <w:name w:val="标题 8 字符"/>
    <w:basedOn w:val="20"/>
    <w:link w:val="9"/>
    <w:semiHidden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character" w:customStyle="1" w:styleId="32">
    <w:name w:val="标题 9 字符"/>
    <w:basedOn w:val="20"/>
    <w:link w:val="10"/>
    <w:semiHidden/>
    <w:uiPriority w:val="9"/>
    <w:rPr>
      <w:rFonts w:asciiTheme="majorHAnsi" w:hAnsiTheme="majorHAnsi" w:eastAsiaTheme="majorEastAsia" w:cstheme="majorBidi"/>
      <w:sz w:val="21"/>
      <w:szCs w:val="21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OC 标题1"/>
    <w:basedOn w:val="2"/>
    <w:next w:val="1"/>
    <w:semiHidden/>
    <w:unhideWhenUsed/>
    <w:qFormat/>
    <w:uiPriority w:val="39"/>
    <w:pPr>
      <w:outlineLvl w:val="9"/>
    </w:pPr>
  </w:style>
  <w:style w:type="paragraph" w:customStyle="1" w:styleId="35">
    <w:name w:val="企标_表格"/>
    <w:basedOn w:val="1"/>
    <w:uiPriority w:val="0"/>
    <w:pPr>
      <w:topLinePunct/>
      <w:snapToGrid w:val="0"/>
      <w:spacing w:before="56" w:after="56"/>
    </w:pPr>
    <w:rPr>
      <w:kern w:val="21"/>
      <w:sz w:val="18"/>
      <w:szCs w:val="21"/>
    </w:rPr>
  </w:style>
  <w:style w:type="paragraph" w:customStyle="1" w:styleId="36">
    <w:name w:val="一级条标题"/>
    <w:next w:val="1"/>
    <w:qFormat/>
    <w:uiPriority w:val="0"/>
    <w:pPr>
      <w:numPr>
        <w:ilvl w:val="1"/>
        <w:numId w:val="1"/>
      </w:numPr>
      <w:spacing w:beforeLines="50" w:after="200" w:afterLines="50"/>
      <w:ind w:left="993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37">
    <w:name w:val="章标题"/>
    <w:next w:val="1"/>
    <w:uiPriority w:val="0"/>
    <w:pPr>
      <w:numPr>
        <w:ilvl w:val="0"/>
        <w:numId w:val="1"/>
      </w:numPr>
      <w:spacing w:beforeLines="100" w:after="200" w:afterLines="10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8">
    <w:name w:val="二级条标题"/>
    <w:basedOn w:val="36"/>
    <w:next w:val="1"/>
    <w:link w:val="49"/>
    <w:uiPriority w:val="0"/>
    <w:pPr>
      <w:numPr>
        <w:ilvl w:val="2"/>
      </w:numPr>
      <w:spacing w:before="50" w:after="50"/>
      <w:ind w:left="0"/>
      <w:outlineLvl w:val="3"/>
    </w:pPr>
  </w:style>
  <w:style w:type="paragraph" w:customStyle="1" w:styleId="39">
    <w:name w:val="三级条标题"/>
    <w:basedOn w:val="38"/>
    <w:next w:val="1"/>
    <w:uiPriority w:val="0"/>
    <w:pPr>
      <w:numPr>
        <w:ilvl w:val="3"/>
      </w:numPr>
      <w:outlineLvl w:val="4"/>
    </w:pPr>
  </w:style>
  <w:style w:type="paragraph" w:customStyle="1" w:styleId="40">
    <w:name w:val="四级条标题"/>
    <w:basedOn w:val="39"/>
    <w:next w:val="1"/>
    <w:uiPriority w:val="0"/>
    <w:pPr>
      <w:numPr>
        <w:ilvl w:val="4"/>
      </w:numPr>
      <w:outlineLvl w:val="5"/>
    </w:pPr>
  </w:style>
  <w:style w:type="paragraph" w:customStyle="1" w:styleId="41">
    <w:name w:val="五级条标题"/>
    <w:basedOn w:val="40"/>
    <w:next w:val="1"/>
    <w:uiPriority w:val="0"/>
    <w:pPr>
      <w:numPr>
        <w:ilvl w:val="5"/>
      </w:numPr>
      <w:outlineLvl w:val="6"/>
    </w:pPr>
  </w:style>
  <w:style w:type="paragraph" w:customStyle="1" w:styleId="42">
    <w:name w:val="段"/>
    <w:link w:val="43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3">
    <w:name w:val="段 Char"/>
    <w:link w:val="42"/>
    <w:qFormat/>
    <w:uiPriority w:val="0"/>
    <w:rPr>
      <w:rFonts w:ascii="宋体" w:hAnsi="Times New Roman" w:cs="Times New Roman"/>
      <w:sz w:val="21"/>
      <w:szCs w:val="20"/>
      <w:lang w:eastAsia="zh-CN" w:bidi="ar-SA"/>
    </w:rPr>
  </w:style>
  <w:style w:type="paragraph" w:customStyle="1" w:styleId="44">
    <w:name w:val="数字编号列项（二级）"/>
    <w:qFormat/>
    <w:uiPriority w:val="0"/>
    <w:pPr>
      <w:numPr>
        <w:ilvl w:val="1"/>
        <w:numId w:val="2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5">
    <w:name w:val="字母编号列项（一级）"/>
    <w:qFormat/>
    <w:uiPriority w:val="0"/>
    <w:pPr>
      <w:numPr>
        <w:ilvl w:val="0"/>
        <w:numId w:val="2"/>
      </w:num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6">
    <w:name w:val="编号列项（三级）"/>
    <w:uiPriority w:val="0"/>
    <w:pPr>
      <w:numPr>
        <w:ilvl w:val="2"/>
        <w:numId w:val="2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7">
    <w:name w:val="正文表标题"/>
    <w:next w:val="42"/>
    <w:uiPriority w:val="0"/>
    <w:pPr>
      <w:numPr>
        <w:ilvl w:val="0"/>
        <w:numId w:val="3"/>
      </w:numPr>
      <w:tabs>
        <w:tab w:val="left" w:pos="360"/>
      </w:tabs>
      <w:spacing w:beforeLines="50" w:after="200" w:afterLines="50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8">
    <w:name w:val="正文图标题"/>
    <w:next w:val="42"/>
    <w:qFormat/>
    <w:uiPriority w:val="0"/>
    <w:pPr>
      <w:numPr>
        <w:ilvl w:val="0"/>
        <w:numId w:val="4"/>
      </w:numPr>
      <w:spacing w:beforeLines="50" w:after="200" w:afterLines="50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character" w:customStyle="1" w:styleId="49">
    <w:name w:val="二级条标题 Char"/>
    <w:link w:val="38"/>
    <w:qFormat/>
    <w:uiPriority w:val="0"/>
    <w:rPr>
      <w:rFonts w:ascii="黑体" w:hAnsi="Times New Roman" w:eastAsia="黑体" w:cs="Times New Roman"/>
      <w:sz w:val="21"/>
      <w:szCs w:val="21"/>
      <w:lang w:bidi="ar-SA"/>
    </w:rPr>
  </w:style>
  <w:style w:type="paragraph" w:customStyle="1" w:styleId="50">
    <w:name w:val="浅色网格 - 着色 31"/>
    <w:basedOn w:val="1"/>
    <w:qFormat/>
    <w:uiPriority w:val="34"/>
    <w:pPr>
      <w:ind w:firstLine="420" w:firstLineChars="200"/>
    </w:pPr>
    <w:rPr>
      <w:rFonts w:ascii="Calibri" w:hAnsi="Calibri"/>
      <w:sz w:val="24"/>
    </w:rPr>
  </w:style>
  <w:style w:type="paragraph" w:customStyle="1" w:styleId="51">
    <w:name w:val="示例"/>
    <w:next w:val="1"/>
    <w:qFormat/>
    <w:uiPriority w:val="0"/>
    <w:pPr>
      <w:widowControl w:val="0"/>
      <w:numPr>
        <w:ilvl w:val="0"/>
        <w:numId w:val="5"/>
      </w:numPr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52">
    <w:name w:val="注×："/>
    <w:qFormat/>
    <w:uiPriority w:val="0"/>
    <w:pPr>
      <w:widowControl w:val="0"/>
      <w:numPr>
        <w:ilvl w:val="0"/>
        <w:numId w:val="6"/>
      </w:numPr>
      <w:autoSpaceDE w:val="0"/>
      <w:autoSpaceDN w:val="0"/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53">
    <w:name w:val="注×：（正文）"/>
    <w:qFormat/>
    <w:uiPriority w:val="0"/>
    <w:pPr>
      <w:numPr>
        <w:ilvl w:val="0"/>
        <w:numId w:val="7"/>
      </w:numPr>
      <w:jc w:val="both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character" w:customStyle="1" w:styleId="54">
    <w:name w:val="HTML 预设格式 字符"/>
    <w:basedOn w:val="20"/>
    <w:link w:val="17"/>
    <w:qFormat/>
    <w:uiPriority w:val="99"/>
    <w:rPr>
      <w:rFonts w:ascii="宋体" w:hAnsi="宋体" w:cs="Times New Roman"/>
      <w:sz w:val="24"/>
      <w:szCs w:val="24"/>
      <w:lang w:eastAsia="zh-CN" w:bidi="ar-SA"/>
    </w:rPr>
  </w:style>
  <w:style w:type="character" w:customStyle="1" w:styleId="55">
    <w:name w:val="页眉 字符"/>
    <w:basedOn w:val="20"/>
    <w:link w:val="14"/>
    <w:qFormat/>
    <w:uiPriority w:val="0"/>
    <w:rPr>
      <w:rFonts w:ascii="Calibri" w:hAnsi="Calibri" w:cs="Times New Roman"/>
      <w:kern w:val="2"/>
      <w:sz w:val="18"/>
      <w:szCs w:val="18"/>
      <w:lang w:eastAsia="zh-CN" w:bidi="ar-SA"/>
    </w:rPr>
  </w:style>
  <w:style w:type="character" w:customStyle="1" w:styleId="56">
    <w:name w:val="页脚 字符"/>
    <w:basedOn w:val="20"/>
    <w:link w:val="13"/>
    <w:qFormat/>
    <w:uiPriority w:val="0"/>
    <w:rPr>
      <w:rFonts w:ascii="Calibri" w:hAnsi="Calibri" w:cs="Times New Roman"/>
      <w:kern w:val="2"/>
      <w:sz w:val="18"/>
      <w:szCs w:val="18"/>
      <w:lang w:eastAsia="zh-CN" w:bidi="ar-SA"/>
    </w:rPr>
  </w:style>
  <w:style w:type="paragraph" w:customStyle="1" w:styleId="57">
    <w:name w:val="Table Subheading"/>
    <w:basedOn w:val="1"/>
    <w:qFormat/>
    <w:uiPriority w:val="0"/>
    <w:pPr>
      <w:widowControl/>
      <w:spacing w:before="60" w:after="60"/>
      <w:jc w:val="left"/>
    </w:pPr>
    <w:rPr>
      <w:rFonts w:eastAsia="PMingLiU"/>
      <w:b/>
      <w:kern w:val="0"/>
      <w:sz w:val="20"/>
      <w:szCs w:val="20"/>
      <w:lang w:eastAsia="en-US"/>
    </w:rPr>
  </w:style>
  <w:style w:type="paragraph" w:customStyle="1" w:styleId="58">
    <w:name w:val="项目排列"/>
    <w:basedOn w:val="1"/>
    <w:uiPriority w:val="0"/>
    <w:pPr>
      <w:numPr>
        <w:ilvl w:val="0"/>
        <w:numId w:val="8"/>
      </w:numPr>
      <w:tabs>
        <w:tab w:val="left" w:pos="480"/>
        <w:tab w:val="clear" w:pos="900"/>
      </w:tabs>
      <w:spacing w:line="360" w:lineRule="auto"/>
      <w:ind w:left="200" w:leftChars="200" w:hanging="147" w:hangingChars="150"/>
    </w:pPr>
    <w:rPr>
      <w:rFonts w:ascii="Arial" w:hAnsi="Arial"/>
      <w:sz w:val="24"/>
      <w:szCs w:val="22"/>
    </w:rPr>
  </w:style>
  <w:style w:type="paragraph" w:customStyle="1" w:styleId="59">
    <w:name w:val="表格文字"/>
    <w:basedOn w:val="1"/>
    <w:uiPriority w:val="0"/>
    <w:pPr>
      <w:spacing w:line="360" w:lineRule="auto"/>
      <w:jc w:val="left"/>
    </w:pPr>
    <w:rPr>
      <w:rFonts w:ascii="Arial" w:hAnsi="Arial"/>
      <w:kern w:val="21"/>
      <w:szCs w:val="21"/>
    </w:rPr>
  </w:style>
  <w:style w:type="paragraph" w:customStyle="1" w:styleId="60">
    <w:name w:val="说明文字"/>
    <w:basedOn w:val="1"/>
    <w:next w:val="11"/>
    <w:uiPriority w:val="0"/>
    <w:pPr>
      <w:spacing w:line="360" w:lineRule="auto"/>
    </w:pPr>
    <w:rPr>
      <w:rFonts w:ascii="Arial" w:hAnsi="Arial"/>
      <w:i/>
      <w:color w:val="0000FF"/>
      <w:szCs w:val="21"/>
    </w:rPr>
  </w:style>
  <w:style w:type="paragraph" w:customStyle="1" w:styleId="61">
    <w:name w:val="表格标题"/>
    <w:basedOn w:val="1"/>
    <w:next w:val="59"/>
    <w:qFormat/>
    <w:uiPriority w:val="0"/>
    <w:pPr>
      <w:spacing w:line="360" w:lineRule="auto"/>
      <w:jc w:val="center"/>
    </w:pPr>
    <w:rPr>
      <w:rFonts w:ascii="Arial" w:hAnsi="Arial"/>
      <w:b/>
      <w:sz w:val="24"/>
      <w:szCs w:val="22"/>
    </w:rPr>
  </w:style>
  <w:style w:type="paragraph" w:styleId="62">
    <w:name w:val="No Spacing"/>
    <w:link w:val="63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63">
    <w:name w:val="无间隔 字符"/>
    <w:link w:val="62"/>
    <w:uiPriority w:val="1"/>
    <w:rPr>
      <w:rFonts w:ascii="Calibri" w:hAnsi="Calibri" w:cs="Times New Roman"/>
      <w:kern w:val="2"/>
      <w:sz w:val="21"/>
      <w:szCs w:val="22"/>
    </w:rPr>
  </w:style>
  <w:style w:type="paragraph" w:customStyle="1" w:styleId="64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MS P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MS P??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AFA651-DFCB-469F-AF1C-6F0D1FE8A99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519</Words>
  <Characters>2959</Characters>
  <Lines>24</Lines>
  <Paragraphs>6</Paragraphs>
  <TotalTime>0</TotalTime>
  <ScaleCrop>false</ScaleCrop>
  <LinksUpToDate>false</LinksUpToDate>
  <CharactersWithSpaces>3472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2019-03-19T06:16:00Z</dcterms:created>
  <dc:creator>hp</dc:creator>
  <cp:lastModifiedBy>胡布斯</cp:lastModifiedBy>
  <dcterms:modified xsi:type="dcterms:W3CDTF">2020-12-29T09:55:22Z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